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10869" w:type="dxa"/>
        <w:jc w:val="center"/>
        <w:tblInd w:w="-387" w:type="dxa"/>
        <w:tblBorders>
          <w:top w:val="none" w:sz="0" w:space="0" w:color="auto"/>
          <w:left w:val="single" w:sz="18" w:space="0" w:color="1F497D" w:themeColor="text2"/>
          <w:bottom w:val="none" w:sz="0" w:space="0" w:color="auto"/>
          <w:right w:val="single" w:sz="18" w:space="0" w:color="1F497D" w:themeColor="text2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69"/>
      </w:tblGrid>
      <w:tr w:rsidR="000610C7" w:rsidTr="003C7357">
        <w:trPr>
          <w:jc w:val="center"/>
        </w:trPr>
        <w:tc>
          <w:tcPr>
            <w:tcW w:w="10869" w:type="dxa"/>
          </w:tcPr>
          <w:p w:rsidR="000610C7" w:rsidRDefault="000610C7">
            <w:pPr>
              <w:rPr>
                <w:rtl/>
              </w:rPr>
            </w:pPr>
            <w:r>
              <w:rPr>
                <w:rFonts w:hint="cs"/>
                <w:noProof/>
                <w:rtl/>
              </w:rPr>
              <w:drawing>
                <wp:anchor distT="0" distB="0" distL="114300" distR="114300" simplePos="0" relativeHeight="251658240" behindDoc="0" locked="0" layoutInCell="1" allowOverlap="1" wp14:anchorId="665AAB4A" wp14:editId="3F6A1411">
                  <wp:simplePos x="1647825" y="923925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5274310" cy="1348105"/>
                  <wp:effectExtent l="0" t="0" r="2540" b="4445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nner-4.gif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1348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610C7" w:rsidTr="003C7357">
        <w:trPr>
          <w:jc w:val="center"/>
        </w:trPr>
        <w:tc>
          <w:tcPr>
            <w:tcW w:w="10869" w:type="dxa"/>
          </w:tcPr>
          <w:p w:rsidR="00F931D5" w:rsidRPr="00BC60D3" w:rsidRDefault="00F931D5" w:rsidP="006659E4">
            <w:pPr>
              <w:tabs>
                <w:tab w:val="center" w:pos="5326"/>
                <w:tab w:val="left" w:pos="9363"/>
              </w:tabs>
              <w:bidi w:val="0"/>
              <w:jc w:val="center"/>
              <w:rPr>
                <w:rFonts w:ascii="Simplified Arabic" w:hAnsi="Simplified Arabic" w:cs="Simplified Arabic"/>
                <w:b/>
                <w:bCs/>
                <w:color w:val="365F91" w:themeColor="accent1" w:themeShade="BF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color w:val="365F91" w:themeColor="accent1" w:themeShade="BF"/>
                <w:sz w:val="32"/>
                <w:szCs w:val="32"/>
              </w:rPr>
              <w:t>E-learning Deanship Delegates Visit Bahrain University to A</w:t>
            </w:r>
            <w:r w:rsidRPr="00F931D5">
              <w:rPr>
                <w:rFonts w:ascii="Simplified Arabic" w:hAnsi="Simplified Arabic" w:cs="Simplified Arabic"/>
                <w:b/>
                <w:bCs/>
                <w:color w:val="365F91" w:themeColor="accent1" w:themeShade="BF"/>
                <w:sz w:val="32"/>
                <w:szCs w:val="32"/>
              </w:rPr>
              <w:t xml:space="preserve">ttend the Fourth </w:t>
            </w:r>
            <w:r>
              <w:rPr>
                <w:rFonts w:ascii="Simplified Arabic" w:hAnsi="Simplified Arabic" w:cs="Simplified Arabic"/>
                <w:b/>
                <w:bCs/>
                <w:color w:val="365F91" w:themeColor="accent1" w:themeShade="BF"/>
                <w:sz w:val="32"/>
                <w:szCs w:val="32"/>
              </w:rPr>
              <w:t>I</w:t>
            </w:r>
            <w:r w:rsidRPr="00F931D5">
              <w:rPr>
                <w:rFonts w:ascii="Simplified Arabic" w:hAnsi="Simplified Arabic" w:cs="Simplified Arabic"/>
                <w:b/>
                <w:bCs/>
                <w:color w:val="365F91" w:themeColor="accent1" w:themeShade="BF"/>
                <w:sz w:val="32"/>
                <w:szCs w:val="32"/>
              </w:rPr>
              <w:t xml:space="preserve">nternational </w:t>
            </w:r>
            <w:r>
              <w:rPr>
                <w:rFonts w:ascii="Simplified Arabic" w:hAnsi="Simplified Arabic" w:cs="Simplified Arabic"/>
                <w:b/>
                <w:bCs/>
                <w:color w:val="365F91" w:themeColor="accent1" w:themeShade="BF"/>
                <w:sz w:val="32"/>
                <w:szCs w:val="32"/>
              </w:rPr>
              <w:t>E</w:t>
            </w:r>
            <w:r w:rsidRPr="00F931D5">
              <w:rPr>
                <w:rFonts w:ascii="Simplified Arabic" w:hAnsi="Simplified Arabic" w:cs="Simplified Arabic"/>
                <w:b/>
                <w:bCs/>
                <w:color w:val="365F91" w:themeColor="accent1" w:themeShade="BF"/>
                <w:sz w:val="32"/>
                <w:szCs w:val="32"/>
              </w:rPr>
              <w:t>-Learning</w:t>
            </w:r>
            <w:r>
              <w:rPr>
                <w:rFonts w:ascii="Simplified Arabic" w:hAnsi="Simplified Arabic" w:cs="Simplified Arabic"/>
                <w:b/>
                <w:bCs/>
                <w:color w:val="365F91" w:themeColor="accent1" w:themeShade="BF"/>
                <w:sz w:val="32"/>
                <w:szCs w:val="32"/>
              </w:rPr>
              <w:t xml:space="preserve"> Conference </w:t>
            </w:r>
            <w:bookmarkStart w:id="0" w:name="_GoBack"/>
            <w:bookmarkEnd w:id="0"/>
          </w:p>
        </w:tc>
      </w:tr>
      <w:tr w:rsidR="000610C7" w:rsidTr="003C7357">
        <w:trPr>
          <w:jc w:val="center"/>
        </w:trPr>
        <w:tc>
          <w:tcPr>
            <w:tcW w:w="10869" w:type="dxa"/>
          </w:tcPr>
          <w:p w:rsidR="00BC60D3" w:rsidRDefault="00BC60D3" w:rsidP="00C44541">
            <w:pPr>
              <w:spacing w:line="276" w:lineRule="auto"/>
              <w:jc w:val="both"/>
              <w:rPr>
                <w:rFonts w:cs="Arial"/>
                <w:b/>
                <w:bCs/>
                <w:color w:val="365F91" w:themeColor="accent1" w:themeShade="BF"/>
                <w:sz w:val="24"/>
                <w:szCs w:val="24"/>
                <w:rtl/>
              </w:rPr>
            </w:pPr>
          </w:p>
          <w:p w:rsidR="008A6B58" w:rsidRDefault="00F931D5" w:rsidP="00F931D5">
            <w:pPr>
              <w:bidi w:val="0"/>
              <w:spacing w:line="276" w:lineRule="auto"/>
              <w:jc w:val="both"/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</w:pPr>
            <w:r>
              <w:rPr>
                <w:rFonts w:cs="Arial"/>
                <w:b/>
                <w:bCs/>
                <w:color w:val="365F91" w:themeColor="accent1" w:themeShade="BF"/>
                <w:sz w:val="24"/>
                <w:szCs w:val="24"/>
              </w:rPr>
              <w:t>Sunday 27/6/1434</w:t>
            </w:r>
          </w:p>
          <w:p w:rsidR="00F931D5" w:rsidRPr="00F931D5" w:rsidRDefault="00F931D5" w:rsidP="0017175B">
            <w:pPr>
              <w:bidi w:val="0"/>
              <w:spacing w:line="276" w:lineRule="auto"/>
              <w:jc w:val="both"/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</w:rPr>
            </w:pPr>
            <w:r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</w:rPr>
              <w:t xml:space="preserve">A delegation of </w:t>
            </w:r>
            <w:r w:rsidRPr="00F931D5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</w:rPr>
              <w:t xml:space="preserve">e-learning Deanship employees </w:t>
            </w:r>
            <w:r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</w:rPr>
              <w:t xml:space="preserve">at </w:t>
            </w:r>
            <w:proofErr w:type="spellStart"/>
            <w:r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</w:rPr>
              <w:t>Majmaah</w:t>
            </w:r>
            <w:proofErr w:type="spellEnd"/>
            <w:r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</w:rPr>
              <w:t xml:space="preserve"> University </w:t>
            </w:r>
            <w:r w:rsidRPr="00F931D5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</w:rPr>
              <w:t>Attend the Fourth International E-Learning Conference</w:t>
            </w:r>
            <w:r w:rsidR="006B57BF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</w:rPr>
              <w:t xml:space="preserve">, </w:t>
            </w:r>
            <w:r w:rsidR="006B57BF" w:rsidRPr="006B57BF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</w:rPr>
              <w:t>which was held in Bahrain,</w:t>
            </w:r>
            <w:r w:rsidR="006B57BF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</w:rPr>
              <w:t xml:space="preserve"> and organized by Bahrain University </w:t>
            </w:r>
            <w:r w:rsidR="006B57BF" w:rsidRPr="006B57BF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</w:rPr>
              <w:t>from May 7</w:t>
            </w:r>
            <w:r w:rsidR="006B57BF" w:rsidRPr="006B57BF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vertAlign w:val="superscript"/>
              </w:rPr>
              <w:t>th</w:t>
            </w:r>
            <w:r w:rsidR="006B57BF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</w:rPr>
              <w:t xml:space="preserve"> </w:t>
            </w:r>
            <w:r w:rsidR="006B57BF" w:rsidRPr="006B57BF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</w:rPr>
              <w:t>to 9</w:t>
            </w:r>
            <w:r w:rsidR="006B57BF" w:rsidRPr="006B57BF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vertAlign w:val="superscript"/>
              </w:rPr>
              <w:t>th</w:t>
            </w:r>
            <w:r w:rsidR="006B57BF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</w:rPr>
              <w:t xml:space="preserve"> </w:t>
            </w:r>
            <w:r w:rsidR="006B57BF" w:rsidRPr="006B57BF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</w:rPr>
              <w:t>2013</w:t>
            </w:r>
            <w:r w:rsidR="006B57BF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</w:rPr>
              <w:t xml:space="preserve">. The </w:t>
            </w:r>
            <w:r w:rsidR="006B57BF" w:rsidRPr="006B57BF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</w:rPr>
              <w:t>inauguration</w:t>
            </w:r>
            <w:r w:rsidR="006B57BF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</w:rPr>
              <w:t xml:space="preserve"> was at the </w:t>
            </w:r>
            <w:r w:rsidR="006B57BF" w:rsidRPr="006B57BF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</w:rPr>
              <w:t>Crown Plaza Hotel</w:t>
            </w:r>
            <w:r w:rsidR="006B57BF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</w:rPr>
              <w:t xml:space="preserve"> </w:t>
            </w:r>
            <w:r w:rsidR="006B57BF" w:rsidRPr="006B57BF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</w:rPr>
              <w:t>in order to see what has been presen</w:t>
            </w:r>
            <w:r w:rsidR="006B57BF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</w:rPr>
              <w:t>ted of developments in the field</w:t>
            </w:r>
            <w:r w:rsidR="006B57BF" w:rsidRPr="006B57BF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</w:rPr>
              <w:t xml:space="preserve"> of e-learning.</w:t>
            </w:r>
            <w:r w:rsidR="006B57BF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</w:rPr>
              <w:t xml:space="preserve"> The presence the deanship delegation</w:t>
            </w:r>
            <w:r w:rsidR="0017175B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</w:rPr>
              <w:t xml:space="preserve"> shows the full interest in e-learning matters and all the latest research in this field. </w:t>
            </w:r>
            <w:r w:rsidR="0017175B" w:rsidRPr="0017175B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</w:rPr>
              <w:t xml:space="preserve">It is worth mentioning that the Conference Topics </w:t>
            </w:r>
            <w:r w:rsidR="0017175B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</w:rPr>
              <w:t xml:space="preserve">were </w:t>
            </w:r>
            <w:r w:rsidR="0017175B" w:rsidRPr="0017175B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</w:rPr>
              <w:t>summarized in the presentation and discussion of the ro</w:t>
            </w:r>
            <w:r w:rsidR="0017175B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</w:rPr>
              <w:t xml:space="preserve">le of technology in creativity, </w:t>
            </w:r>
            <w:r w:rsidR="0017175B" w:rsidRPr="0017175B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</w:rPr>
              <w:t>distinctive</w:t>
            </w:r>
            <w:r w:rsidR="0017175B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</w:rPr>
              <w:t xml:space="preserve"> presentations</w:t>
            </w:r>
            <w:r w:rsidR="0017175B" w:rsidRPr="0017175B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</w:rPr>
              <w:t xml:space="preserve">, how to employ </w:t>
            </w:r>
            <w:r w:rsidR="0017175B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</w:rPr>
              <w:t>the</w:t>
            </w:r>
            <w:r w:rsidR="0017175B" w:rsidRPr="0017175B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</w:rPr>
              <w:t xml:space="preserve"> culture of creativity and innovation in the field of e-learning, and the transfer of expertise and knowledge and its importance in improving e-learning and the exchange of experiences of different universities in the field of e-learning.</w:t>
            </w:r>
            <w:r w:rsidR="0017175B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</w:rPr>
              <w:t xml:space="preserve"> </w:t>
            </w:r>
            <w:r w:rsidR="006B57BF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</w:rPr>
              <w:t xml:space="preserve">  </w:t>
            </w:r>
          </w:p>
          <w:p w:rsidR="00E03637" w:rsidRDefault="00E03637" w:rsidP="00641868">
            <w:pPr>
              <w:spacing w:before="240" w:line="276" w:lineRule="auto"/>
              <w:jc w:val="both"/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</w:pPr>
          </w:p>
          <w:p w:rsidR="00E03637" w:rsidRDefault="00F931D5" w:rsidP="00641868">
            <w:pPr>
              <w:spacing w:before="240" w:line="276" w:lineRule="auto"/>
              <w:jc w:val="both"/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lastRenderedPageBreak/>
              <w:drawing>
                <wp:anchor distT="0" distB="0" distL="114300" distR="114300" simplePos="0" relativeHeight="251657215" behindDoc="1" locked="0" layoutInCell="1" allowOverlap="1" wp14:anchorId="0126D072" wp14:editId="4917530C">
                  <wp:simplePos x="0" y="0"/>
                  <wp:positionH relativeFrom="column">
                    <wp:posOffset>1163955</wp:posOffset>
                  </wp:positionH>
                  <wp:positionV relativeFrom="paragraph">
                    <wp:posOffset>843280</wp:posOffset>
                  </wp:positionV>
                  <wp:extent cx="4019550" cy="2743200"/>
                  <wp:effectExtent l="361950" t="361950" r="476250" b="361950"/>
                  <wp:wrapTight wrapText="bothSides">
                    <wp:wrapPolygon edited="0">
                      <wp:start x="20372" y="-2850"/>
                      <wp:lineTo x="4402" y="-2550"/>
                      <wp:lineTo x="4402" y="-150"/>
                      <wp:lineTo x="-1945" y="-150"/>
                      <wp:lineTo x="-1843" y="4650"/>
                      <wp:lineTo x="-1228" y="9450"/>
                      <wp:lineTo x="102" y="24300"/>
                      <wp:lineTo x="2355" y="24300"/>
                      <wp:lineTo x="2457" y="24000"/>
                      <wp:lineTo x="3992" y="23850"/>
                      <wp:lineTo x="4095" y="23850"/>
                      <wp:lineTo x="24057" y="21450"/>
                      <wp:lineTo x="21498" y="-2850"/>
                      <wp:lineTo x="20372" y="-285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vent_Brochure-1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19550" cy="27432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1905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65000" dist="50800" dir="12900000" kx="195000" ky="145000" algn="tl" rotWithShape="0">
                              <a:srgbClr val="000000">
                                <a:alpha val="30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360000"/>
                            </a:camera>
                            <a:lightRig rig="twoPt" dir="t">
                              <a:rot lat="0" lon="0" rev="7200000"/>
                            </a:lightRig>
                          </a:scene3d>
                          <a:sp3d contourW="12700">
                            <a:bevelT w="25400" h="19050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610C7" w:rsidRPr="00644624" w:rsidRDefault="008A6B58" w:rsidP="00644624">
            <w:pPr>
              <w:spacing w:line="276" w:lineRule="auto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  </w:t>
            </w:r>
            <w:r w:rsidR="000610C7" w:rsidRPr="00644624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</w:p>
        </w:tc>
      </w:tr>
      <w:tr w:rsidR="000610C7" w:rsidTr="003C7357">
        <w:trPr>
          <w:jc w:val="center"/>
        </w:trPr>
        <w:tc>
          <w:tcPr>
            <w:tcW w:w="10869" w:type="dxa"/>
          </w:tcPr>
          <w:p w:rsidR="000610C7" w:rsidRDefault="000610C7">
            <w:pPr>
              <w:rPr>
                <w:rtl/>
              </w:rPr>
            </w:pPr>
          </w:p>
        </w:tc>
      </w:tr>
    </w:tbl>
    <w:p w:rsidR="00182FBE" w:rsidRDefault="00182FBE"/>
    <w:sectPr w:rsidR="00182FBE" w:rsidSect="00D42F1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B9F" w:rsidRDefault="004C6B9F" w:rsidP="00182FBE">
      <w:pPr>
        <w:spacing w:after="0" w:line="240" w:lineRule="auto"/>
      </w:pPr>
      <w:r>
        <w:separator/>
      </w:r>
    </w:p>
  </w:endnote>
  <w:endnote w:type="continuationSeparator" w:id="0">
    <w:p w:rsidR="004C6B9F" w:rsidRDefault="004C6B9F" w:rsidP="00182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B9F" w:rsidRDefault="004C6B9F" w:rsidP="00182FBE">
      <w:pPr>
        <w:spacing w:after="0" w:line="240" w:lineRule="auto"/>
      </w:pPr>
      <w:r>
        <w:separator/>
      </w:r>
    </w:p>
  </w:footnote>
  <w:footnote w:type="continuationSeparator" w:id="0">
    <w:p w:rsidR="004C6B9F" w:rsidRDefault="004C6B9F" w:rsidP="00182F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0C7"/>
    <w:rsid w:val="00040378"/>
    <w:rsid w:val="000610C7"/>
    <w:rsid w:val="0017175B"/>
    <w:rsid w:val="00182FBE"/>
    <w:rsid w:val="001876C8"/>
    <w:rsid w:val="00196E28"/>
    <w:rsid w:val="00310EB1"/>
    <w:rsid w:val="003C7357"/>
    <w:rsid w:val="004C6B9F"/>
    <w:rsid w:val="00532FA8"/>
    <w:rsid w:val="0063628C"/>
    <w:rsid w:val="00641868"/>
    <w:rsid w:val="00644624"/>
    <w:rsid w:val="00654F32"/>
    <w:rsid w:val="006659E4"/>
    <w:rsid w:val="006B57BF"/>
    <w:rsid w:val="006C0814"/>
    <w:rsid w:val="006F7195"/>
    <w:rsid w:val="007B2BBA"/>
    <w:rsid w:val="008A6B58"/>
    <w:rsid w:val="009275C9"/>
    <w:rsid w:val="00933404"/>
    <w:rsid w:val="00934B79"/>
    <w:rsid w:val="00996677"/>
    <w:rsid w:val="009A518E"/>
    <w:rsid w:val="009C08C2"/>
    <w:rsid w:val="009C6411"/>
    <w:rsid w:val="009D4338"/>
    <w:rsid w:val="009D4A4B"/>
    <w:rsid w:val="00A30C03"/>
    <w:rsid w:val="00AF2B84"/>
    <w:rsid w:val="00B8172A"/>
    <w:rsid w:val="00BC60D3"/>
    <w:rsid w:val="00C34ADB"/>
    <w:rsid w:val="00C44541"/>
    <w:rsid w:val="00CB1C93"/>
    <w:rsid w:val="00D42F1E"/>
    <w:rsid w:val="00E03637"/>
    <w:rsid w:val="00E26178"/>
    <w:rsid w:val="00ED2E91"/>
    <w:rsid w:val="00EF3F72"/>
    <w:rsid w:val="00F71D1D"/>
    <w:rsid w:val="00F931D5"/>
    <w:rsid w:val="00FB1443"/>
    <w:rsid w:val="00FB6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10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61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0C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82F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2FBE"/>
  </w:style>
  <w:style w:type="paragraph" w:styleId="Footer">
    <w:name w:val="footer"/>
    <w:basedOn w:val="Normal"/>
    <w:link w:val="FooterChar"/>
    <w:uiPriority w:val="99"/>
    <w:unhideWhenUsed/>
    <w:rsid w:val="00182F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2F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10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61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0C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82F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2FBE"/>
  </w:style>
  <w:style w:type="paragraph" w:styleId="Footer">
    <w:name w:val="footer"/>
    <w:basedOn w:val="Normal"/>
    <w:link w:val="FooterChar"/>
    <w:uiPriority w:val="99"/>
    <w:unhideWhenUsed/>
    <w:rsid w:val="00182F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2F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A7F07-8AF3-40C5-8A7A-FC28AA676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34</cp:revision>
  <cp:lastPrinted>2013-05-26T06:34:00Z</cp:lastPrinted>
  <dcterms:created xsi:type="dcterms:W3CDTF">2013-04-03T16:41:00Z</dcterms:created>
  <dcterms:modified xsi:type="dcterms:W3CDTF">2013-05-26T06:34:00Z</dcterms:modified>
</cp:coreProperties>
</file>