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F6" w:rsidRDefault="00997FF6" w:rsidP="00997FF6">
      <w:r w:rsidRPr="00997FF6">
        <w:rPr>
          <w:rtl/>
        </w:rPr>
        <w:drawing>
          <wp:inline distT="0" distB="0" distL="0" distR="0">
            <wp:extent cx="5114925" cy="666750"/>
            <wp:effectExtent l="0" t="0" r="0" b="0"/>
            <wp:docPr id="30" name="Object 3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41882" cy="1074420"/>
                      <a:chOff x="611560" y="1778516"/>
                      <a:chExt cx="8441882" cy="1074420"/>
                    </a:xfrm>
                  </a:grpSpPr>
                  <a:sp>
                    <a:nvSpPr>
                      <a:cNvPr id="2050" name="Rectangle 2"/>
                      <a:cNvSpPr>
                        <a:spLocks noGrp="1" noChangeArrowheads="1"/>
                      </a:cNvSpPr>
                    </a:nvSpPr>
                    <a:spPr>
                      <a:xfrm>
                        <a:off x="611560" y="1778516"/>
                        <a:ext cx="8441882" cy="1074420"/>
                      </a:xfrm>
                      <a:prstGeom prst="rect">
                        <a:avLst/>
                      </a:prstGeom>
                      <a:effectLst/>
                    </a:spPr>
                    <a:txSp>
                      <a:txBody>
                        <a:bodyPr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2pPr>
                          <a:lvl3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3pPr>
                          <a:lvl4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4pPr>
                          <a:lvl5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5pPr>
                          <a:lvl6pPr marL="4572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6pPr>
                          <a:lvl7pPr marL="9144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7pPr>
                          <a:lvl8pPr marL="13716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8pPr>
                          <a:lvl9pPr marL="18288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9pPr>
                        </a:lstStyle>
                        <a:p>
                          <a:pPr algn="r">
                            <a:lnSpc>
                              <a:spcPct val="150000"/>
                            </a:lnSpc>
                          </a:pPr>
                          <a:r>
                            <a:rPr lang="ar-SA" kern="1200" spc="5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تطبيقات </a:t>
                          </a:r>
                          <a:r>
                            <a:rPr lang="ar-SA" kern="1200" spc="5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برنامج مايكروسوفت وورد</a:t>
                          </a: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  <a:t/>
                          </a:r>
                          <a:br>
                            <a:rPr lang="en-US" sz="2800" dirty="0">
                              <a:latin typeface="TheSans" pitchFamily="34" charset="-78"/>
                              <a:cs typeface="TheSans" pitchFamily="34" charset="-78"/>
                            </a:rPr>
                          </a:br>
                          <a:endParaRPr lang="en-US" kern="1200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TheSans" pitchFamily="34" charset="-78"/>
                            <a:ea typeface="+mn-ea"/>
                            <a:cs typeface="TheSans" pitchFamily="34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97FF6" w:rsidRDefault="00997FF6" w:rsidP="00997FF6"/>
    <w:tbl>
      <w:tblPr>
        <w:tblpPr w:leftFromText="180" w:rightFromText="180" w:vertAnchor="text" w:horzAnchor="margin" w:tblpXSpec="center" w:tblpY="242"/>
        <w:bidiVisual/>
        <w:tblW w:w="10762" w:type="dxa"/>
        <w:tblCellMar>
          <w:left w:w="0" w:type="dxa"/>
          <w:right w:w="0" w:type="dxa"/>
        </w:tblCellMar>
        <w:tblLook w:val="04A0"/>
      </w:tblPr>
      <w:tblGrid>
        <w:gridCol w:w="4980"/>
        <w:gridCol w:w="5782"/>
      </w:tblGrid>
      <w:tr w:rsidR="00997FF6" w:rsidRPr="00997FF6" w:rsidTr="00997FF6">
        <w:trPr>
          <w:trHeight w:val="972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b/>
                <w:bCs/>
                <w:rtl/>
              </w:rPr>
              <w:t>اسم البرنامج التدريبي</w:t>
            </w:r>
            <w:r w:rsidRPr="00997FF6">
              <w:rPr>
                <w:b/>
                <w:bCs/>
              </w:rPr>
              <w:t xml:space="preserve"> </w:t>
            </w:r>
          </w:p>
        </w:tc>
        <w:tc>
          <w:tcPr>
            <w:tcW w:w="57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b/>
                <w:bCs/>
                <w:rtl/>
              </w:rPr>
              <w:t>تطبيقات برنامج مايكروسوفت وورد</w:t>
            </w:r>
            <w:r w:rsidRPr="00997FF6">
              <w:rPr>
                <w:b/>
                <w:bCs/>
              </w:rPr>
              <w:t xml:space="preserve"> </w:t>
            </w:r>
          </w:p>
        </w:tc>
      </w:tr>
      <w:tr w:rsidR="00997FF6" w:rsidRPr="00997FF6" w:rsidTr="00997FF6">
        <w:trPr>
          <w:trHeight w:val="972"/>
        </w:trPr>
        <w:tc>
          <w:tcPr>
            <w:tcW w:w="4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b/>
                <w:bCs/>
                <w:rtl/>
              </w:rPr>
              <w:t>اهداف  البرنامج</w:t>
            </w:r>
            <w:r w:rsidRPr="00997FF6">
              <w:rPr>
                <w:b/>
                <w:bCs/>
              </w:rPr>
              <w:t xml:space="preserve"> </w:t>
            </w:r>
          </w:p>
        </w:tc>
        <w:tc>
          <w:tcPr>
            <w:tcW w:w="57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rtl/>
              </w:rPr>
              <w:t>التعرف على مجالات تطبيقات برنامج الورد  و اتقان مهاراته</w:t>
            </w:r>
            <w:r w:rsidRPr="00997FF6">
              <w:t xml:space="preserve"> </w:t>
            </w:r>
          </w:p>
        </w:tc>
      </w:tr>
      <w:tr w:rsidR="00997FF6" w:rsidRPr="00997FF6" w:rsidTr="00997FF6">
        <w:trPr>
          <w:trHeight w:val="972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b/>
                <w:bCs/>
                <w:rtl/>
              </w:rPr>
              <w:t>الفئة المستهدفة</w:t>
            </w:r>
            <w:r w:rsidRPr="00997FF6">
              <w:rPr>
                <w:b/>
                <w:bCs/>
              </w:rPr>
              <w:t xml:space="preserve"> </w:t>
            </w:r>
          </w:p>
        </w:tc>
        <w:tc>
          <w:tcPr>
            <w:tcW w:w="5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rtl/>
              </w:rPr>
              <w:t>موظفي القطاعات الحكومية والخاصة بمحافظة الغاط</w:t>
            </w:r>
            <w:r w:rsidRPr="00997FF6">
              <w:t xml:space="preserve"> </w:t>
            </w:r>
          </w:p>
        </w:tc>
      </w:tr>
      <w:tr w:rsidR="00997FF6" w:rsidRPr="00997FF6" w:rsidTr="00997FF6">
        <w:trPr>
          <w:trHeight w:val="972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b/>
                <w:bCs/>
                <w:rtl/>
              </w:rPr>
              <w:t>تاريخ تنفيذ البرنامج التدريبي</w:t>
            </w:r>
            <w:r w:rsidRPr="00997FF6">
              <w:rPr>
                <w:b/>
                <w:bCs/>
              </w:rPr>
              <w:t xml:space="preserve"> </w:t>
            </w:r>
          </w:p>
        </w:tc>
        <w:tc>
          <w:tcPr>
            <w:tcW w:w="5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rtl/>
              </w:rPr>
              <w:t>الاثنين 1434/5/27هـ</w:t>
            </w:r>
            <w:r w:rsidRPr="00997FF6">
              <w:t xml:space="preserve"> </w:t>
            </w:r>
          </w:p>
        </w:tc>
      </w:tr>
      <w:tr w:rsidR="00997FF6" w:rsidRPr="00997FF6" w:rsidTr="00997FF6">
        <w:trPr>
          <w:trHeight w:val="972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b/>
                <w:bCs/>
                <w:rtl/>
              </w:rPr>
              <w:t>مكان انعقاد البرنامج</w:t>
            </w:r>
            <w:r w:rsidRPr="00997FF6">
              <w:rPr>
                <w:b/>
                <w:bCs/>
              </w:rPr>
              <w:t xml:space="preserve"> </w:t>
            </w:r>
          </w:p>
        </w:tc>
        <w:tc>
          <w:tcPr>
            <w:tcW w:w="5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rtl/>
              </w:rPr>
              <w:t>كلية العلوم والدراسات الانسانية بالغاط</w:t>
            </w:r>
            <w:r w:rsidRPr="00997FF6">
              <w:t xml:space="preserve"> </w:t>
            </w:r>
          </w:p>
        </w:tc>
      </w:tr>
      <w:tr w:rsidR="00997FF6" w:rsidRPr="00997FF6" w:rsidTr="00997FF6">
        <w:trPr>
          <w:trHeight w:val="972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b/>
                <w:bCs/>
                <w:rtl/>
              </w:rPr>
              <w:t>اسم المدرب</w:t>
            </w:r>
            <w:r w:rsidRPr="00997FF6">
              <w:rPr>
                <w:b/>
                <w:bCs/>
              </w:rPr>
              <w:t xml:space="preserve"> </w:t>
            </w:r>
          </w:p>
        </w:tc>
        <w:tc>
          <w:tcPr>
            <w:tcW w:w="5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rtl/>
              </w:rPr>
              <w:t>أ. عبدالعزيز محمد بابكر</w:t>
            </w:r>
            <w:r w:rsidRPr="00997FF6">
              <w:t xml:space="preserve"> </w:t>
            </w:r>
          </w:p>
        </w:tc>
      </w:tr>
      <w:tr w:rsidR="00997FF6" w:rsidRPr="00997FF6" w:rsidTr="00997FF6">
        <w:trPr>
          <w:trHeight w:val="972"/>
        </w:trPr>
        <w:tc>
          <w:tcPr>
            <w:tcW w:w="4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b/>
                <w:bCs/>
                <w:rtl/>
              </w:rPr>
              <w:t>عدد المتدربين الذين حضروا  البرنامج</w:t>
            </w:r>
            <w:r w:rsidRPr="00997FF6">
              <w:rPr>
                <w:b/>
                <w:bCs/>
              </w:rPr>
              <w:t xml:space="preserve"> </w:t>
            </w:r>
          </w:p>
        </w:tc>
        <w:tc>
          <w:tcPr>
            <w:tcW w:w="57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FF6" w:rsidRPr="00997FF6" w:rsidRDefault="00997FF6" w:rsidP="00997FF6">
            <w:r w:rsidRPr="00997FF6">
              <w:rPr>
                <w:rtl/>
              </w:rPr>
              <w:t>13 متدرب</w:t>
            </w:r>
            <w:r w:rsidRPr="00997FF6">
              <w:t xml:space="preserve"> </w:t>
            </w:r>
          </w:p>
        </w:tc>
      </w:tr>
    </w:tbl>
    <w:p w:rsidR="000E5765" w:rsidRDefault="000E5765" w:rsidP="00997FF6">
      <w:pPr>
        <w:jc w:val="right"/>
        <w:rPr>
          <w:rFonts w:hint="cs"/>
          <w:rtl/>
        </w:rPr>
      </w:pPr>
    </w:p>
    <w:p w:rsidR="00997FF6" w:rsidRPr="00997FF6" w:rsidRDefault="00997FF6" w:rsidP="00997FF6"/>
    <w:sectPr w:rsidR="00997FF6" w:rsidRPr="00997FF6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7FF6"/>
    <w:rsid w:val="00000211"/>
    <w:rsid w:val="00086FB1"/>
    <w:rsid w:val="000937C3"/>
    <w:rsid w:val="000A5011"/>
    <w:rsid w:val="000E5765"/>
    <w:rsid w:val="00100351"/>
    <w:rsid w:val="001405E6"/>
    <w:rsid w:val="00142FBD"/>
    <w:rsid w:val="0018644D"/>
    <w:rsid w:val="001E332E"/>
    <w:rsid w:val="002361ED"/>
    <w:rsid w:val="002415C9"/>
    <w:rsid w:val="002A03BD"/>
    <w:rsid w:val="002A2168"/>
    <w:rsid w:val="002C1875"/>
    <w:rsid w:val="002F1500"/>
    <w:rsid w:val="00335421"/>
    <w:rsid w:val="003432A3"/>
    <w:rsid w:val="00345F10"/>
    <w:rsid w:val="00407F00"/>
    <w:rsid w:val="004E79E8"/>
    <w:rsid w:val="00531667"/>
    <w:rsid w:val="0054690E"/>
    <w:rsid w:val="005526C7"/>
    <w:rsid w:val="005D02C0"/>
    <w:rsid w:val="00643054"/>
    <w:rsid w:val="00655709"/>
    <w:rsid w:val="00693C04"/>
    <w:rsid w:val="006F7C67"/>
    <w:rsid w:val="00700CAB"/>
    <w:rsid w:val="00710DDB"/>
    <w:rsid w:val="00762B9C"/>
    <w:rsid w:val="00786D48"/>
    <w:rsid w:val="007D142E"/>
    <w:rsid w:val="007D43F6"/>
    <w:rsid w:val="00866E03"/>
    <w:rsid w:val="00933702"/>
    <w:rsid w:val="0098666E"/>
    <w:rsid w:val="00997FF6"/>
    <w:rsid w:val="009A738A"/>
    <w:rsid w:val="009B00C5"/>
    <w:rsid w:val="009B2FC7"/>
    <w:rsid w:val="009B5CBF"/>
    <w:rsid w:val="009C51A4"/>
    <w:rsid w:val="009E3CFD"/>
    <w:rsid w:val="00A372E6"/>
    <w:rsid w:val="00A9366F"/>
    <w:rsid w:val="00B8496C"/>
    <w:rsid w:val="00CA2A10"/>
    <w:rsid w:val="00CA7C14"/>
    <w:rsid w:val="00CC29D3"/>
    <w:rsid w:val="00D20102"/>
    <w:rsid w:val="00DD58E2"/>
    <w:rsid w:val="00DF6D94"/>
    <w:rsid w:val="00E67341"/>
    <w:rsid w:val="00F90203"/>
    <w:rsid w:val="00FA7A81"/>
    <w:rsid w:val="00FB02AC"/>
    <w:rsid w:val="00FD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1</cp:revision>
  <dcterms:created xsi:type="dcterms:W3CDTF">2014-10-13T20:41:00Z</dcterms:created>
  <dcterms:modified xsi:type="dcterms:W3CDTF">2014-10-13T20:43:00Z</dcterms:modified>
</cp:coreProperties>
</file>