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r w:rsidRPr="00C52AC0">
        <w:rPr>
          <w:rFonts w:ascii="Arial" w:eastAsia="Times New Roman" w:hAnsi="Arial" w:cs="Arial"/>
          <w:color w:val="496826"/>
          <w:sz w:val="27"/>
          <w:szCs w:val="27"/>
        </w:rPr>
        <w:t>HE Brigadier familiar with the updates at the gate Dean</w:t>
      </w:r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HE Dr. 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</w:rPr>
        <w:t>Abdulaziz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 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</w:rPr>
        <w:t>Omran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 dean of libraries have access to the updates that have been in the electronic gate of the deanship, where 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</w:rPr>
        <w:t>Musharraf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 gate Dean Dr. Osama T latest what has been developed in the gate, and gave statistics on the gate are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: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Number of pages main gate Dean (30) pages in Arabic and (17) pages in English total (47) of the head page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The number of sub-pages for the gate of the Dean (26) pages in Arabic and (6) pages in English, and thus the number of pages of the deanship (79) sub-head of the page in both Arabic and English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The number of hits until the gate on Sunday 8 Jumada II 1433 AH at ten in the morning (26300) View all Dean portal pages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  <w:rtl/>
        </w:rPr>
      </w:pPr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The establishment of two accounts for deanship on the social networking sites 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</w:rPr>
        <w:t>Facebook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</w:rPr>
        <w:t xml:space="preserve"> and Twitter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Connect gateway Dean personal sites for faculty and staff and number of deanship 7 personal sites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C52AC0" w:rsidRPr="00C52AC0" w:rsidRDefault="00C52AC0" w:rsidP="00C52AC0">
      <w:pPr>
        <w:rPr>
          <w:rFonts w:ascii="Arial" w:eastAsia="Times New Roman" w:hAnsi="Arial" w:cs="Arial"/>
          <w:color w:val="496826"/>
          <w:sz w:val="27"/>
          <w:szCs w:val="27"/>
        </w:rPr>
      </w:pP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been lifted (5) electronic forms to help beneficiaries to invest of deanship services electronically from a distance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p w:rsidR="00055EF6" w:rsidRPr="00C52AC0" w:rsidRDefault="00C52AC0" w:rsidP="00C52AC0"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•</w:t>
      </w:r>
      <w:proofErr w:type="spellEnd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 xml:space="preserve"> </w:t>
      </w:r>
      <w:r w:rsidRPr="00C52AC0">
        <w:rPr>
          <w:rFonts w:ascii="Arial" w:eastAsia="Times New Roman" w:hAnsi="Arial" w:cs="Arial"/>
          <w:color w:val="496826"/>
          <w:sz w:val="27"/>
          <w:szCs w:val="27"/>
        </w:rPr>
        <w:t>Prepare polls behind the gate of the university libraries sources of information, and the extent of beneficiary satisfaction with services in the deanship</w:t>
      </w:r>
      <w:proofErr w:type="spellStart"/>
      <w:r w:rsidRPr="00C52AC0">
        <w:rPr>
          <w:rFonts w:ascii="Arial" w:eastAsia="Times New Roman" w:hAnsi="Arial" w:cs="Arial"/>
          <w:color w:val="496826"/>
          <w:sz w:val="27"/>
          <w:szCs w:val="27"/>
          <w:rtl/>
        </w:rPr>
        <w:t>.</w:t>
      </w:r>
      <w:proofErr w:type="spellEnd"/>
    </w:p>
    <w:sectPr w:rsidR="00055EF6" w:rsidRPr="00C52AC0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F3111"/>
    <w:rsid w:val="00055EF6"/>
    <w:rsid w:val="004176DD"/>
    <w:rsid w:val="00937DBF"/>
    <w:rsid w:val="00C52AC0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6"/>
    <w:pPr>
      <w:bidi/>
    </w:pPr>
  </w:style>
  <w:style w:type="paragraph" w:styleId="2">
    <w:name w:val="heading 2"/>
    <w:basedOn w:val="a"/>
    <w:link w:val="2Char"/>
    <w:uiPriority w:val="9"/>
    <w:qFormat/>
    <w:rsid w:val="00FF31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31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F3111"/>
    <w:rPr>
      <w:color w:val="0000FF"/>
      <w:u w:val="single"/>
    </w:rPr>
  </w:style>
  <w:style w:type="paragraph" w:customStyle="1" w:styleId="ar">
    <w:name w:val="ar"/>
    <w:basedOn w:val="a"/>
    <w:rsid w:val="00FF31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3111"/>
    <w:rPr>
      <w:b/>
      <w:bCs/>
    </w:rPr>
  </w:style>
  <w:style w:type="character" w:customStyle="1" w:styleId="apple-converted-space">
    <w:name w:val="apple-converted-space"/>
    <w:basedOn w:val="a0"/>
    <w:rsid w:val="00FF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2013-05-25T05:15:00Z</dcterms:created>
  <dcterms:modified xsi:type="dcterms:W3CDTF">2013-06-02T06:23:00Z</dcterms:modified>
</cp:coreProperties>
</file>