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15" w:rsidRDefault="00F27A15" w:rsidP="00F27A15">
      <w:pPr>
        <w:bidi/>
        <w:rPr>
          <w:rtl/>
        </w:rPr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9F6E9B">
      <w:pPr>
        <w:bidi/>
        <w:jc w:val="center"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978E7" w:rsidRDefault="00E978E7" w:rsidP="00E978E7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tbl>
      <w:tblPr>
        <w:bidiVisual/>
        <w:tblW w:w="0" w:type="auto"/>
        <w:jc w:val="center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40"/>
        <w:gridCol w:w="6593"/>
      </w:tblGrid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EA5EF2" w:rsidP="00EA5EF2">
            <w:pPr>
              <w:bidi/>
              <w:rPr>
                <w:rFonts w:ascii="AL-Mohanad" w:hAnsi="AL-Mohanad" w:cs="AL-Mohanad"/>
                <w:b/>
                <w:bCs/>
                <w:color w:val="2F5496"/>
                <w:sz w:val="28"/>
                <w:szCs w:val="28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المجتمع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EA5EF2" w:rsidP="00EA5EF2">
            <w:pPr>
              <w:bidi/>
              <w:rPr>
                <w:rFonts w:ascii="AL-Mohanad" w:hAnsi="AL-Mohanad" w:cs="AL-Mohanad"/>
                <w:b/>
                <w:bCs/>
                <w:color w:val="2F5496"/>
                <w:sz w:val="28"/>
                <w:szCs w:val="28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العلوم الإدارية والإنسانية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3A1DD5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الموارد البشرية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442170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  <w:r w:rsidRPr="00442170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مقدمة في الإحصاء</w:t>
            </w:r>
            <w:r>
              <w:rPr>
                <w:rFonts w:ascii="AL-Mohanad" w:hAnsi="AL-Mohanad" w:cs="AL-Mohanad"/>
                <w:color w:val="2F5496"/>
                <w:sz w:val="28"/>
                <w:szCs w:val="28"/>
              </w:rPr>
              <w:t xml:space="preserve"> 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EA5EF2" w:rsidP="00EA5EF2">
            <w:pPr>
              <w:bidi/>
              <w:rPr>
                <w:b/>
                <w:bCs/>
                <w:color w:val="2F5496"/>
                <w:sz w:val="28"/>
                <w:szCs w:val="28"/>
                <w:rtl/>
              </w:rPr>
            </w:pPr>
            <w:r w:rsidRPr="00EA5EF2">
              <w:rPr>
                <w:rFonts w:hint="cs"/>
                <w:b/>
                <w:bCs/>
                <w:color w:val="2F5496"/>
                <w:sz w:val="28"/>
                <w:szCs w:val="28"/>
                <w:rtl/>
              </w:rPr>
              <w:t>لا يوج</w:t>
            </w:r>
            <w:r w:rsidRPr="00EA5EF2">
              <w:rPr>
                <w:rFonts w:hint="eastAsia"/>
                <w:b/>
                <w:bCs/>
                <w:color w:val="2F5496"/>
                <w:sz w:val="28"/>
                <w:szCs w:val="28"/>
                <w:rtl/>
              </w:rPr>
              <w:t>د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254203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  <w:r w:rsidRPr="00254203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د/محمود رجب غنيم</w:t>
            </w:r>
          </w:p>
        </w:tc>
      </w:tr>
      <w:tr w:rsidR="005E0080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5E0080" w:rsidRPr="00EA5EF2" w:rsidRDefault="005E0080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</w:p>
        </w:tc>
      </w:tr>
    </w:tbl>
    <w:p w:rsidR="00C96DC0" w:rsidRPr="00716F4C" w:rsidRDefault="00C96DC0" w:rsidP="00782BD6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</w:rPr>
      </w:pPr>
      <w:r w:rsidRPr="00716F4C">
        <w:rPr>
          <w:rFonts w:cs="KacstOne"/>
          <w:b/>
          <w:bCs/>
          <w:color w:val="C00000"/>
          <w:sz w:val="34"/>
          <w:szCs w:val="34"/>
          <w:rtl/>
        </w:rPr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bidiVisual/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80"/>
        <w:gridCol w:w="2573"/>
        <w:gridCol w:w="2036"/>
        <w:gridCol w:w="3007"/>
      </w:tblGrid>
      <w:tr w:rsidR="002445C4" w:rsidRPr="00502E1F" w:rsidTr="00415561">
        <w:trPr>
          <w:trHeight w:val="454"/>
          <w:jc w:val="center"/>
        </w:trPr>
        <w:tc>
          <w:tcPr>
            <w:tcW w:w="846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146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030D5A" w:rsidP="00FD432B">
            <w:pPr>
              <w:bidi/>
              <w:rPr>
                <w:rFonts w:cs="KacstBook"/>
                <w:sz w:val="22"/>
                <w:rtl/>
              </w:rPr>
            </w:pP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15</w:t>
            </w: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 xml:space="preserve"> </w:t>
            </w: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/ 4/ 1439 هـ</w:t>
            </w:r>
          </w:p>
        </w:tc>
        <w:tc>
          <w:tcPr>
            <w:tcW w:w="1085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</w:p>
        </w:tc>
        <w:tc>
          <w:tcPr>
            <w:tcW w:w="1602" w:type="pct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030D5A" w:rsidP="00FD432B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كلية المجتمع</w:t>
            </w:r>
          </w:p>
        </w:tc>
      </w:tr>
      <w:tr w:rsidR="002445C4" w:rsidRPr="00502E1F" w:rsidTr="00415561">
        <w:trPr>
          <w:trHeight w:val="454"/>
          <w:jc w:val="center"/>
        </w:trPr>
        <w:tc>
          <w:tcPr>
            <w:tcW w:w="942" w:type="pct"/>
            <w:gridSpan w:val="2"/>
            <w:tcBorders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58" w:type="pct"/>
            <w:gridSpan w:val="3"/>
            <w:tcBorders>
              <w:left w:val="nil"/>
            </w:tcBorders>
            <w:vAlign w:val="center"/>
          </w:tcPr>
          <w:p w:rsidR="002445C4" w:rsidRPr="00502E1F" w:rsidRDefault="00030D5A" w:rsidP="00FD432B">
            <w:pPr>
              <w:bidi/>
              <w:rPr>
                <w:rFonts w:cs="KacstBook"/>
                <w:sz w:val="28"/>
                <w:szCs w:val="28"/>
              </w:rPr>
            </w:pP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المجتمع</w:t>
            </w:r>
            <w:r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/ </w:t>
            </w: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العلوم الإدارية والإنسانية</w:t>
            </w:r>
          </w:p>
        </w:tc>
      </w:tr>
    </w:tbl>
    <w:p w:rsidR="00C96DC0" w:rsidRPr="007D1589" w:rsidRDefault="00C96DC0" w:rsidP="00FD432B">
      <w:pPr>
        <w:pStyle w:val="Heading7"/>
        <w:numPr>
          <w:ilvl w:val="0"/>
          <w:numId w:val="62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التعريف بالمقرر الدراسي و</w:t>
      </w:r>
      <w:r w:rsidR="00077AEA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معلومات عامة عنه</w:t>
      </w:r>
    </w:p>
    <w:tbl>
      <w:tblPr>
        <w:bidiVisual/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1661"/>
        <w:gridCol w:w="968"/>
        <w:gridCol w:w="417"/>
        <w:gridCol w:w="3185"/>
      </w:tblGrid>
      <w:tr w:rsidR="002445C4" w:rsidRPr="00502E1F" w:rsidTr="00415561">
        <w:trPr>
          <w:trHeight w:val="370"/>
          <w:jc w:val="center"/>
        </w:trPr>
        <w:tc>
          <w:tcPr>
            <w:tcW w:w="1680" w:type="pct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20" w:type="pct"/>
            <w:gridSpan w:val="4"/>
            <w:tcBorders>
              <w:left w:val="nil"/>
              <w:bottom w:val="single" w:sz="4" w:space="0" w:color="auto"/>
            </w:tcBorders>
          </w:tcPr>
          <w:p w:rsidR="002445C4" w:rsidRDefault="00254203" w:rsidP="00254203">
            <w:pPr>
              <w:bidi/>
            </w:pPr>
            <w:r w:rsidRPr="00254203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مقدمة في الإحصاء</w:t>
            </w:r>
            <w:r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A24DA0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- </w:t>
            </w:r>
            <w:r w:rsidR="00A24DA0" w:rsidRPr="00A24DA0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US"/>
              </w:rPr>
              <w:t>STA</w:t>
            </w:r>
            <w:r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US"/>
              </w:rPr>
              <w:t>T</w:t>
            </w:r>
            <w:r w:rsidR="00A24DA0" w:rsidRPr="00A24DA0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US"/>
              </w:rPr>
              <w:t>122</w:t>
            </w:r>
          </w:p>
        </w:tc>
      </w:tr>
      <w:tr w:rsidR="002445C4" w:rsidRPr="00502E1F" w:rsidTr="00415561">
        <w:trPr>
          <w:trHeight w:val="388"/>
          <w:jc w:val="center"/>
        </w:trPr>
        <w:tc>
          <w:tcPr>
            <w:tcW w:w="1680" w:type="pct"/>
            <w:tcBorders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>2. عدد الساعات المعتمدة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20" w:type="pct"/>
            <w:gridSpan w:val="4"/>
            <w:tcBorders>
              <w:left w:val="nil"/>
            </w:tcBorders>
          </w:tcPr>
          <w:p w:rsidR="002445C4" w:rsidRDefault="00A24DA0" w:rsidP="002445C4">
            <w:pPr>
              <w:bidi/>
            </w:pPr>
            <w:r w:rsidRPr="00A24DA0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3</w:t>
            </w:r>
          </w:p>
        </w:tc>
      </w:tr>
      <w:tr w:rsidR="00C96DC0" w:rsidRPr="00502E1F" w:rsidTr="00415561">
        <w:trPr>
          <w:trHeight w:val="68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445C4" w:rsidRPr="00FC1616" w:rsidRDefault="00C96DC0" w:rsidP="00FC1616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  <w:r w:rsidR="0012118B">
              <w:rPr>
                <w:rFonts w:cs="KacstBook" w:hint="cs"/>
                <w:b/>
                <w:sz w:val="28"/>
                <w:szCs w:val="28"/>
                <w:rtl/>
              </w:rPr>
              <w:t xml:space="preserve">دبلوم </w:t>
            </w:r>
            <w:r w:rsidR="00D90C19" w:rsidRPr="00D90C19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الموارد البشرية</w:t>
            </w:r>
            <w:r w:rsidR="0012118B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المشارك </w:t>
            </w:r>
            <w:bookmarkStart w:id="0" w:name="_GoBack"/>
            <w:bookmarkEnd w:id="0"/>
          </w:p>
        </w:tc>
      </w:tr>
      <w:tr w:rsidR="002445C4" w:rsidRPr="00502E1F" w:rsidTr="00415561">
        <w:trPr>
          <w:trHeight w:val="370"/>
          <w:jc w:val="center"/>
        </w:trPr>
        <w:tc>
          <w:tcPr>
            <w:tcW w:w="3081" w:type="pct"/>
            <w:gridSpan w:val="3"/>
            <w:tcBorders>
              <w:right w:val="nil"/>
            </w:tcBorders>
          </w:tcPr>
          <w:p w:rsidR="002445C4" w:rsidRPr="00502E1F" w:rsidRDefault="002445C4" w:rsidP="006A5EB0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  <w:tc>
          <w:tcPr>
            <w:tcW w:w="1919" w:type="pct"/>
            <w:gridSpan w:val="2"/>
            <w:tcBorders>
              <w:left w:val="nil"/>
            </w:tcBorders>
          </w:tcPr>
          <w:p w:rsidR="002445C4" w:rsidRPr="00FC1616" w:rsidRDefault="00254203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254203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الثاني</w:t>
            </w:r>
          </w:p>
        </w:tc>
      </w:tr>
      <w:tr w:rsidR="002445C4" w:rsidRPr="00110276" w:rsidTr="00415561">
        <w:trPr>
          <w:trHeight w:val="370"/>
          <w:jc w:val="center"/>
        </w:trPr>
        <w:tc>
          <w:tcPr>
            <w:tcW w:w="2565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</w:p>
        </w:tc>
        <w:tc>
          <w:tcPr>
            <w:tcW w:w="2435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254203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254203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rtl/>
                <w:lang w:val="en-US"/>
              </w:rPr>
              <w:t>م</w:t>
            </w:r>
            <w:r w:rsidRPr="00254203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هارات رياضية</w:t>
            </w:r>
            <w:r w:rsidR="005125D0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-</w:t>
            </w:r>
            <w:r w:rsidRPr="005125D0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Pr="003A144E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MAT 11</w:t>
            </w:r>
            <w:r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>3</w:t>
            </w:r>
          </w:p>
        </w:tc>
      </w:tr>
      <w:tr w:rsidR="002445C4" w:rsidRPr="00502E1F" w:rsidTr="00415561">
        <w:trPr>
          <w:trHeight w:val="388"/>
          <w:jc w:val="center"/>
        </w:trPr>
        <w:tc>
          <w:tcPr>
            <w:tcW w:w="2565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  <w:tc>
          <w:tcPr>
            <w:tcW w:w="2435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994431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994431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2445C4" w:rsidRPr="00502E1F" w:rsidTr="00415561">
        <w:trPr>
          <w:trHeight w:val="370"/>
          <w:jc w:val="center"/>
        </w:trPr>
        <w:tc>
          <w:tcPr>
            <w:tcW w:w="3303" w:type="pct"/>
            <w:gridSpan w:val="4"/>
            <w:tcBorders>
              <w:righ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7.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موقع تقديم 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  <w:tc>
          <w:tcPr>
            <w:tcW w:w="1697" w:type="pct"/>
            <w:tcBorders>
              <w:lef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  <w:tr w:rsidR="00C96DC0" w:rsidRPr="00502E1F" w:rsidTr="00415561">
        <w:trPr>
          <w:trHeight w:val="2594"/>
          <w:jc w:val="center"/>
        </w:trPr>
        <w:tc>
          <w:tcPr>
            <w:tcW w:w="5000" w:type="pct"/>
            <w:gridSpan w:val="5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9"/>
              <w:gridCol w:w="970"/>
              <w:gridCol w:w="2074"/>
              <w:gridCol w:w="1015"/>
            </w:tblGrid>
            <w:tr w:rsidR="00535D58" w:rsidRPr="00502E1F" w:rsidTr="00415561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864EA1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Cs/>
                      <w:szCs w:val="26"/>
                      <w:rtl/>
                    </w:rPr>
                  </w:pPr>
                  <w:r w:rsidRPr="00864EA1">
                    <w:rPr>
                      <w:rFonts w:cs="KacstBook"/>
                      <w:bCs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864EA1" w:rsidP="00864EA1">
                  <w:pPr>
                    <w:numPr>
                      <w:ilvl w:val="0"/>
                      <w:numId w:val="1"/>
                    </w:numPr>
                    <w:bidi/>
                    <w:ind w:left="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864EA1">
                    <w:rPr>
                      <w:rFonts w:ascii="AL-Mohanad" w:hAnsi="AL-Mohanad" w:cs="AL-Mohanad"/>
                      <w:b/>
                      <w:bCs/>
                      <w:color w:val="C00000"/>
                      <w:sz w:val="28"/>
                      <w:szCs w:val="28"/>
                    </w:rPr>
                    <w:sym w:font="Wingdings 2" w:char="F050"/>
                  </w: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864EA1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Cs/>
                      <w:szCs w:val="26"/>
                      <w:rtl/>
                    </w:rPr>
                  </w:pPr>
                  <w:r w:rsidRPr="00864EA1">
                    <w:rPr>
                      <w:rFonts w:cs="KacstBook" w:hint="cs"/>
                      <w:bCs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864EA1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 w:rsidRPr="00864EA1">
                    <w:rPr>
                      <w:rFonts w:ascii="AL-Mohanad" w:hAnsi="AL-Mohanad" w:cs="AL-Mohanad" w:hint="cs"/>
                      <w:b/>
                      <w:bCs/>
                      <w:color w:val="C00000"/>
                      <w:sz w:val="28"/>
                      <w:szCs w:val="28"/>
                      <w:rtl/>
                      <w:lang w:val="en-US"/>
                    </w:rPr>
                    <w:t>100%</w:t>
                  </w:r>
                </w:p>
              </w:tc>
            </w:tr>
            <w:tr w:rsidR="00F87387" w:rsidRPr="00502E1F" w:rsidTr="00415561">
              <w:trPr>
                <w:trHeight w:val="88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415561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415561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415561">
              <w:trPr>
                <w:trHeight w:val="335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415561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415561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415561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415561">
        <w:trPr>
          <w:trHeight w:val="346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502E1F" w:rsidRPr="002E351B" w:rsidRDefault="00502E1F" w:rsidP="002E351B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</w:tc>
      </w:tr>
    </w:tbl>
    <w:p w:rsidR="006A269A" w:rsidRPr="007D1589" w:rsidRDefault="00C96DC0" w:rsidP="007D1589">
      <w:pPr>
        <w:pStyle w:val="Heading7"/>
        <w:numPr>
          <w:ilvl w:val="0"/>
          <w:numId w:val="62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الأهداف</w:t>
      </w:r>
    </w:p>
    <w:tbl>
      <w:tblPr>
        <w:bidiVisual/>
        <w:tblW w:w="4819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0"/>
      </w:tblGrid>
      <w:tr w:rsidR="00C96DC0" w:rsidRPr="00502E1F" w:rsidTr="00415561">
        <w:trPr>
          <w:trHeight w:val="690"/>
        </w:trPr>
        <w:tc>
          <w:tcPr>
            <w:tcW w:w="5000" w:type="pct"/>
          </w:tcPr>
          <w:p w:rsidR="006A269A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>أ. معرفة المفاهيم الأساسية في الإحصاء والبيانات الإحصائية.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ب. كيفية عرض البيانات الإحصائية وتمثيلها بيانيا. 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ج. </w:t>
            </w:r>
            <w:r w:rsidRPr="0028409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دراسة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 مقاييس النزعة </w:t>
            </w:r>
            <w:r w:rsidRPr="0028409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المركزية.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د. </w:t>
            </w:r>
            <w:r w:rsidRPr="0028409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دراسة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 مقايس التشتت والالتواء والتفرطح.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>هـ. معرفة نظرية الاحتمالات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>و. معرفة المتغيرات العشوائية والتوزيعات الاحتمالية</w:t>
            </w:r>
          </w:p>
          <w:p w:rsidR="00284091" w:rsidRP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ز. </w:t>
            </w:r>
            <w:r w:rsidRPr="0028409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اكتساب مهارة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 تحليل الانحدار والارتباط</w:t>
            </w:r>
          </w:p>
          <w:p w:rsidR="00284091" w:rsidRDefault="00284091" w:rsidP="0028409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ح. </w:t>
            </w:r>
            <w:r w:rsidRPr="00284091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اكتساب مهارة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 xml:space="preserve"> تحليل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>السلاسل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lang w:val="en-US"/>
              </w:rPr>
              <w:t xml:space="preserve"> </w:t>
            </w: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>الزمنية</w:t>
            </w:r>
          </w:p>
          <w:p w:rsidR="00C96DC0" w:rsidRPr="00E46D11" w:rsidRDefault="00E46D11" w:rsidP="00E46D1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  <w:lang w:val="en-US"/>
              </w:rPr>
            </w:pPr>
            <w:r w:rsidRPr="00284091">
              <w:rPr>
                <w:rFonts w:ascii="Arial" w:hAnsi="Arial" w:cs="AL-Mohanad"/>
                <w:b/>
                <w:color w:val="C00000"/>
                <w:sz w:val="28"/>
                <w:szCs w:val="28"/>
                <w:rtl/>
                <w:lang w:val="en-US"/>
              </w:rPr>
              <w:t>ط. معرفة كيفية حساب الأرقام القياسية</w:t>
            </w:r>
          </w:p>
        </w:tc>
      </w:tr>
      <w:tr w:rsidR="00C96DC0" w:rsidRPr="00B640D0" w:rsidTr="00415561">
        <w:tc>
          <w:tcPr>
            <w:tcW w:w="5000" w:type="pct"/>
          </w:tcPr>
          <w:p w:rsidR="00C96DC0" w:rsidRPr="002E351B" w:rsidRDefault="00C96DC0" w:rsidP="002E351B">
            <w:pPr>
              <w:pStyle w:val="Heading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</w:p>
        </w:tc>
      </w:tr>
    </w:tbl>
    <w:p w:rsidR="00535D58" w:rsidRDefault="00535D58" w:rsidP="00535D58">
      <w:pPr>
        <w:bidi/>
        <w:rPr>
          <w:rFonts w:cs="KacstBook"/>
          <w:rtl/>
        </w:rPr>
      </w:pPr>
    </w:p>
    <w:p w:rsidR="00FD432B" w:rsidRPr="00502E1F" w:rsidRDefault="00FD432B" w:rsidP="00FD432B">
      <w:pPr>
        <w:bidi/>
        <w:rPr>
          <w:rFonts w:cs="KacstBook"/>
        </w:rPr>
      </w:pPr>
    </w:p>
    <w:p w:rsidR="006A269A" w:rsidRPr="00502E1F" w:rsidRDefault="009931B4" w:rsidP="002E351B">
      <w:pPr>
        <w:pStyle w:val="Heading7"/>
        <w:numPr>
          <w:ilvl w:val="0"/>
          <w:numId w:val="82"/>
        </w:numPr>
        <w:bidi/>
        <w:spacing w:before="0"/>
        <w:ind w:left="-119"/>
        <w:jc w:val="both"/>
        <w:rPr>
          <w:rFonts w:ascii="Times New Roman" w:hAnsi="Times New Roman" w:cs="KacstBook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وصف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 xml:space="preserve"> المقرر الدراسي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</w:t>
      </w:r>
    </w:p>
    <w:tbl>
      <w:tblPr>
        <w:bidiVisual/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3"/>
      </w:tblGrid>
      <w:tr w:rsidR="00C96DC0" w:rsidRPr="00502E1F" w:rsidTr="00274BBD">
        <w:trPr>
          <w:jc w:val="center"/>
        </w:trPr>
        <w:tc>
          <w:tcPr>
            <w:tcW w:w="5000" w:type="pct"/>
          </w:tcPr>
          <w:p w:rsidR="006A269A" w:rsidRPr="00502E1F" w:rsidRDefault="009931B4" w:rsidP="006E6438">
            <w:pPr>
              <w:pStyle w:val="Heading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FD432B" w:rsidRPr="00502E1F" w:rsidRDefault="00FD432B" w:rsidP="002E351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0"/>
        <w:gridCol w:w="1330"/>
        <w:gridCol w:w="1626"/>
      </w:tblGrid>
      <w:tr w:rsidR="00C96DC0" w:rsidRPr="00502E1F" w:rsidTr="00274BBD">
        <w:trPr>
          <w:jc w:val="center"/>
        </w:trPr>
        <w:tc>
          <w:tcPr>
            <w:tcW w:w="9606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274BBD">
        <w:trPr>
          <w:trHeight w:val="397"/>
          <w:jc w:val="center"/>
        </w:trPr>
        <w:tc>
          <w:tcPr>
            <w:tcW w:w="665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626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ساعات التدريس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  <w:vAlign w:val="center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الإحصاء والبيانات الإحصائية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  <w:vAlign w:val="center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عرض البيانات الإحصائية وتمثيلها بيانيا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مقاييس النزعة المركزية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مقاييس التشتت والالتواء والتفرطح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المدخل نظرية الاحتمالات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المتغيرات العشوائية والتوزيعات الاحتمالية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الانحدار والارتباط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تحليل السلاسل الزمنية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</w:t>
            </w:r>
          </w:p>
        </w:tc>
      </w:tr>
      <w:tr w:rsidR="00FE643D" w:rsidRPr="00502E1F" w:rsidTr="00274BBD">
        <w:trPr>
          <w:trHeight w:val="397"/>
          <w:jc w:val="center"/>
        </w:trPr>
        <w:tc>
          <w:tcPr>
            <w:tcW w:w="6650" w:type="dxa"/>
          </w:tcPr>
          <w:p w:rsidR="00FE643D" w:rsidRPr="00B2541A" w:rsidRDefault="00FE643D" w:rsidP="00FE643D">
            <w:pPr>
              <w:bidi/>
              <w:spacing w:line="216" w:lineRule="auto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B254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الأرقام القياسية للأسعار </w:t>
            </w:r>
          </w:p>
        </w:tc>
        <w:tc>
          <w:tcPr>
            <w:tcW w:w="1330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</w:tcPr>
          <w:p w:rsidR="00FE643D" w:rsidRPr="00B2541A" w:rsidRDefault="00FE643D" w:rsidP="00FE643D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6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51"/>
        <w:gridCol w:w="1151"/>
        <w:gridCol w:w="1151"/>
        <w:gridCol w:w="1151"/>
        <w:gridCol w:w="1151"/>
        <w:gridCol w:w="1157"/>
      </w:tblGrid>
      <w:tr w:rsidR="00C96DC0" w:rsidRPr="00502E1F" w:rsidTr="00274BBD">
        <w:trPr>
          <w:trHeight w:val="466"/>
          <w:jc w:val="center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9A" w:rsidRPr="00B12FB5" w:rsidRDefault="00B12FB5" w:rsidP="00BB5293">
            <w:pPr>
              <w:numPr>
                <w:ilvl w:val="0"/>
                <w:numId w:val="64"/>
              </w:numPr>
              <w:bidi/>
              <w:ind w:left="411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274BBD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6DC0" w:rsidRPr="00502E1F" w:rsidRDefault="00C96DC0" w:rsidP="00FD432B">
            <w:pPr>
              <w:bidi/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دروس إضافية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معامل</w:t>
            </w:r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 xml:space="preserve"> أو استديو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F308CD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>تطبيق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AB4034" w:rsidRPr="00502E1F" w:rsidTr="00274BBD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B4034" w:rsidRPr="00502E1F" w:rsidRDefault="00AB4034" w:rsidP="00AB4034">
            <w:pPr>
              <w:bidi/>
              <w:jc w:val="center"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AB4034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AB4034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45</w:t>
            </w:r>
          </w:p>
        </w:tc>
      </w:tr>
      <w:tr w:rsidR="00AB4034" w:rsidRPr="00502E1F" w:rsidTr="00274BBD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B4034" w:rsidRPr="00502E1F" w:rsidRDefault="00AB4034" w:rsidP="00AB4034">
            <w:pPr>
              <w:bidi/>
              <w:jc w:val="center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AB4034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45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AB4034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45</w:t>
            </w:r>
          </w:p>
        </w:tc>
      </w:tr>
    </w:tbl>
    <w:p w:rsidR="00C96DC0" w:rsidRDefault="00C96DC0" w:rsidP="00BC175B">
      <w:pPr>
        <w:bidi/>
        <w:jc w:val="both"/>
        <w:rPr>
          <w:rFonts w:cs="KacstBook"/>
          <w:rtl/>
        </w:rPr>
      </w:pPr>
    </w:p>
    <w:p w:rsidR="002E351B" w:rsidRPr="00502E1F" w:rsidRDefault="002E351B" w:rsidP="002E351B">
      <w:pPr>
        <w:bidi/>
        <w:jc w:val="both"/>
        <w:rPr>
          <w:rFonts w:cs="KacstBook"/>
        </w:rPr>
      </w:pP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8"/>
      </w:tblGrid>
      <w:tr w:rsidR="00C96DC0" w:rsidRPr="00502E1F" w:rsidTr="00274BBD">
        <w:trPr>
          <w:trHeight w:val="64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FD432B" w:rsidRPr="00502E1F" w:rsidRDefault="00FD432B" w:rsidP="002E351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BF63E4" w:rsidRDefault="00BF63E4">
      <w:pPr>
        <w:rPr>
          <w:rFonts w:cs="KacstBook"/>
        </w:rPr>
      </w:pPr>
    </w:p>
    <w:tbl>
      <w:tblPr>
        <w:bidiVisual/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6"/>
      </w:tblGrid>
      <w:tr w:rsidR="00C96DC0" w:rsidRPr="00502E1F" w:rsidTr="00274BBD">
        <w:trPr>
          <w:trHeight w:val="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274BBD">
        <w:trPr>
          <w:trHeight w:val="19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FD432B" w:rsidRDefault="00FD432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050D3B" w:rsidRPr="00502E1F" w:rsidRDefault="00050D3B" w:rsidP="00FD432B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2410"/>
        <w:gridCol w:w="1330"/>
      </w:tblGrid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م</w:t>
            </w: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FD432B">
              <w:rPr>
                <w:rFonts w:cs="KacstBook" w:hint="cs"/>
                <w:b/>
                <w:bCs/>
                <w:rtl/>
              </w:rPr>
              <w:t xml:space="preserve"> للمقرر</w:t>
            </w:r>
            <w:r w:rsidRPr="00FD432B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FD432B">
              <w:rPr>
                <w:rFonts w:cs="KacstBook" w:hint="cs"/>
                <w:b/>
                <w:bCs/>
                <w:rtl/>
              </w:rPr>
              <w:t>لمجالات ا</w:t>
            </w:r>
            <w:r w:rsidRPr="00FD432B">
              <w:rPr>
                <w:rFonts w:cs="KacstBook" w:hint="cs"/>
                <w:b/>
                <w:bCs/>
                <w:rtl/>
              </w:rPr>
              <w:t>لإطار الوطني ل</w:t>
            </w:r>
            <w:r w:rsidRPr="00FD432B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استراتيجيات</w:t>
            </w:r>
            <w:r w:rsidRPr="00FD432B">
              <w:rPr>
                <w:rFonts w:cs="KacstBook"/>
                <w:b/>
                <w:bCs/>
                <w:rtl/>
              </w:rPr>
              <w:t xml:space="preserve"> </w:t>
            </w:r>
            <w:r w:rsidR="009931B4" w:rsidRPr="00FD432B">
              <w:rPr>
                <w:rFonts w:cs="KacstBook" w:hint="cs"/>
                <w:b/>
                <w:bCs/>
                <w:rtl/>
              </w:rPr>
              <w:t>ال</w:t>
            </w:r>
            <w:r w:rsidR="009931B4" w:rsidRPr="00FD432B">
              <w:rPr>
                <w:rFonts w:cs="KacstBook"/>
                <w:b/>
                <w:bCs/>
                <w:rtl/>
              </w:rPr>
              <w:t xml:space="preserve">تدريس </w:t>
            </w:r>
            <w:r w:rsidR="009931B4" w:rsidRPr="00FD432B">
              <w:rPr>
                <w:rFonts w:cs="KacstBook" w:hint="cs"/>
                <w:b/>
                <w:bCs/>
                <w:rtl/>
              </w:rPr>
              <w:t>لل</w:t>
            </w:r>
            <w:r w:rsidRPr="00FD432B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طرق ال</w:t>
            </w:r>
            <w:r w:rsidR="009931B4" w:rsidRPr="00FD432B">
              <w:rPr>
                <w:rFonts w:cs="KacstBook" w:hint="cs"/>
                <w:b/>
                <w:bCs/>
                <w:rtl/>
              </w:rPr>
              <w:t>تق</w:t>
            </w:r>
            <w:r w:rsidR="00C6789F" w:rsidRPr="00FD432B">
              <w:rPr>
                <w:rFonts w:cs="KacstBook" w:hint="cs"/>
                <w:b/>
                <w:bCs/>
                <w:rtl/>
              </w:rPr>
              <w:t>و</w:t>
            </w:r>
            <w:r w:rsidR="009931B4" w:rsidRPr="00FD432B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lastRenderedPageBreak/>
              <w:t>1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AF70FA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5244" w:type="dxa"/>
            <w:vAlign w:val="center"/>
          </w:tcPr>
          <w:p w:rsidR="00AF70FA" w:rsidRPr="00502E1F" w:rsidRDefault="00AF70FA" w:rsidP="006E7AC7">
            <w:pPr>
              <w:bidi/>
              <w:jc w:val="center"/>
              <w:rPr>
                <w:rFonts w:cs="KacstBook"/>
              </w:rPr>
            </w:pPr>
          </w:p>
        </w:tc>
        <w:tc>
          <w:tcPr>
            <w:tcW w:w="2410" w:type="dxa"/>
            <w:vAlign w:val="center"/>
          </w:tcPr>
          <w:p w:rsidR="00AF70FA" w:rsidRDefault="00AF70FA" w:rsidP="00AF70FA">
            <w:pPr>
              <w:bidi/>
              <w:jc w:val="center"/>
            </w:pPr>
          </w:p>
        </w:tc>
        <w:tc>
          <w:tcPr>
            <w:tcW w:w="1330" w:type="dxa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C80CC1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E45829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5244" w:type="dxa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المفاهيم الأساسية للإحصاء والاحتمالات</w:t>
            </w:r>
          </w:p>
        </w:tc>
        <w:tc>
          <w:tcPr>
            <w:tcW w:w="2410" w:type="dxa"/>
            <w:vMerge w:val="restart"/>
            <w:vAlign w:val="center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- </w:t>
            </w:r>
            <w:r w:rsidRPr="00D0058B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المناقشات وال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تكليف</w:t>
            </w:r>
            <w:r w:rsidRPr="00D0058B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ات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  <w:p w:rsidR="00E45829" w:rsidRDefault="00E45829" w:rsidP="00D0058B">
            <w:pPr>
              <w:jc w:val="right"/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- </w:t>
            </w:r>
            <w:r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المحاضرات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</w:tc>
        <w:tc>
          <w:tcPr>
            <w:tcW w:w="1330" w:type="dxa"/>
            <w:vMerge w:val="restart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- </w:t>
            </w:r>
            <w:r w:rsidRPr="00D0058B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الاختبارات</w:t>
            </w:r>
            <w:r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 xml:space="preserve"> التحريرية و الشفهية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</w:tc>
      </w:tr>
      <w:tr w:rsidR="00E45829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5244" w:type="dxa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كيفية حساب مقاييس النزعة المركزية</w:t>
            </w:r>
          </w:p>
        </w:tc>
        <w:tc>
          <w:tcPr>
            <w:tcW w:w="2410" w:type="dxa"/>
            <w:vMerge/>
            <w:vAlign w:val="center"/>
          </w:tcPr>
          <w:p w:rsidR="00E45829" w:rsidRDefault="00E45829" w:rsidP="00D0058B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E45829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5244" w:type="dxa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كيفية حساب مقاييس التشتت</w:t>
            </w:r>
          </w:p>
        </w:tc>
        <w:tc>
          <w:tcPr>
            <w:tcW w:w="2410" w:type="dxa"/>
            <w:vMerge/>
            <w:vAlign w:val="center"/>
          </w:tcPr>
          <w:p w:rsidR="00E45829" w:rsidRDefault="00E45829" w:rsidP="00D0058B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E45829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2-4</w:t>
            </w:r>
          </w:p>
        </w:tc>
        <w:tc>
          <w:tcPr>
            <w:tcW w:w="5244" w:type="dxa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كيفية حساب معامل الانحدار</w:t>
            </w:r>
          </w:p>
        </w:tc>
        <w:tc>
          <w:tcPr>
            <w:tcW w:w="2410" w:type="dxa"/>
            <w:vMerge/>
            <w:vAlign w:val="center"/>
          </w:tcPr>
          <w:p w:rsidR="00E45829" w:rsidRPr="0029642C" w:rsidRDefault="00E45829" w:rsidP="00D0058B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E45829" w:rsidRPr="00C20855" w:rsidRDefault="00E45829" w:rsidP="00D0058B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E45829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2-5</w:t>
            </w:r>
          </w:p>
        </w:tc>
        <w:tc>
          <w:tcPr>
            <w:tcW w:w="5244" w:type="dxa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كيفية حساب معامل الارتباط</w:t>
            </w:r>
          </w:p>
        </w:tc>
        <w:tc>
          <w:tcPr>
            <w:tcW w:w="2410" w:type="dxa"/>
            <w:vMerge/>
            <w:vAlign w:val="center"/>
          </w:tcPr>
          <w:p w:rsidR="00E45829" w:rsidRPr="0029642C" w:rsidRDefault="00E45829" w:rsidP="00D0058B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E45829" w:rsidRPr="00C20855" w:rsidRDefault="00E45829" w:rsidP="00D0058B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E45829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E45829" w:rsidRPr="00502E1F" w:rsidRDefault="00E45829" w:rsidP="00D0058B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2-6</w:t>
            </w:r>
          </w:p>
        </w:tc>
        <w:tc>
          <w:tcPr>
            <w:tcW w:w="5244" w:type="dxa"/>
          </w:tcPr>
          <w:p w:rsidR="00E45829" w:rsidRPr="00D0058B" w:rsidRDefault="00E45829" w:rsidP="00D0058B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كيفية استخدام الحاسوب في حساب المقاييس الإحصائية</w:t>
            </w:r>
          </w:p>
        </w:tc>
        <w:tc>
          <w:tcPr>
            <w:tcW w:w="2410" w:type="dxa"/>
            <w:vMerge/>
            <w:vAlign w:val="center"/>
          </w:tcPr>
          <w:p w:rsidR="00E45829" w:rsidRPr="0029642C" w:rsidRDefault="00E45829" w:rsidP="00D0058B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E45829" w:rsidRPr="00C20855" w:rsidRDefault="00E45829" w:rsidP="00D0058B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>ؤولية</w:t>
            </w:r>
          </w:p>
        </w:tc>
      </w:tr>
      <w:tr w:rsidR="00B719C2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5244" w:type="dxa"/>
            <w:vAlign w:val="center"/>
          </w:tcPr>
          <w:p w:rsidR="00B719C2" w:rsidRPr="00E45829" w:rsidRDefault="00B719C2" w:rsidP="00E45829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القدرة على العمل في مجموعات لتنفيذ تطبيق معين.</w:t>
            </w:r>
          </w:p>
        </w:tc>
        <w:tc>
          <w:tcPr>
            <w:tcW w:w="2410" w:type="dxa"/>
            <w:vMerge w:val="restart"/>
            <w:vAlign w:val="center"/>
          </w:tcPr>
          <w:p w:rsidR="00B719C2" w:rsidRDefault="00B719C2" w:rsidP="00E45829">
            <w:pPr>
              <w:bidi/>
              <w:jc w:val="center"/>
            </w:pPr>
            <w:r w:rsidRPr="00B719C2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- تقويم الأعمال</w:t>
            </w:r>
            <w:r w:rsidRPr="00B719C2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 xml:space="preserve"> الفردية والجماعية بشكل</w:t>
            </w:r>
            <w:r w:rsidRPr="00B719C2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 دوري.</w:t>
            </w:r>
          </w:p>
        </w:tc>
        <w:tc>
          <w:tcPr>
            <w:tcW w:w="1330" w:type="dxa"/>
            <w:vMerge w:val="restart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B719C2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5244" w:type="dxa"/>
            <w:vAlign w:val="center"/>
          </w:tcPr>
          <w:p w:rsidR="00B719C2" w:rsidRPr="00E45829" w:rsidRDefault="00B719C2" w:rsidP="00E45829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القدرة على العمل بشكل مستقل </w:t>
            </w:r>
            <w:r w:rsidRPr="00E45829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لإنجاز</w:t>
            </w: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 تكليف معين.</w:t>
            </w:r>
          </w:p>
        </w:tc>
        <w:tc>
          <w:tcPr>
            <w:tcW w:w="2410" w:type="dxa"/>
            <w:vMerge/>
            <w:vAlign w:val="center"/>
          </w:tcPr>
          <w:p w:rsidR="00B719C2" w:rsidRDefault="00B719C2" w:rsidP="00E45829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B719C2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3-3</w:t>
            </w:r>
          </w:p>
        </w:tc>
        <w:tc>
          <w:tcPr>
            <w:tcW w:w="5244" w:type="dxa"/>
            <w:vAlign w:val="center"/>
          </w:tcPr>
          <w:p w:rsidR="00B719C2" w:rsidRPr="00E45829" w:rsidRDefault="00B719C2" w:rsidP="00E45829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القدرة على المناقشات الجماعية.</w:t>
            </w:r>
          </w:p>
        </w:tc>
        <w:tc>
          <w:tcPr>
            <w:tcW w:w="2410" w:type="dxa"/>
            <w:vMerge/>
            <w:vAlign w:val="center"/>
          </w:tcPr>
          <w:p w:rsidR="00B719C2" w:rsidRPr="0029642C" w:rsidRDefault="00B719C2" w:rsidP="00E45829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B719C2" w:rsidRPr="00C20855" w:rsidRDefault="00B719C2" w:rsidP="00E45829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03395A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5244" w:type="dxa"/>
          </w:tcPr>
          <w:p w:rsidR="0003395A" w:rsidRPr="0003395A" w:rsidRDefault="0003395A" w:rsidP="0003395A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لاتصال الكتابي من خلال التقارير </w:t>
            </w:r>
          </w:p>
        </w:tc>
        <w:tc>
          <w:tcPr>
            <w:tcW w:w="2410" w:type="dxa"/>
            <w:vMerge w:val="restart"/>
            <w:vAlign w:val="center"/>
          </w:tcPr>
          <w:p w:rsidR="0003395A" w:rsidRPr="0003395A" w:rsidRDefault="0003395A" w:rsidP="0003395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- التمارين.</w:t>
            </w:r>
          </w:p>
          <w:p w:rsidR="0003395A" w:rsidRDefault="0003395A" w:rsidP="0003395A">
            <w:pPr>
              <w:jc w:val="right"/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- التكاليف</w:t>
            </w:r>
            <w:r w:rsidRPr="0003395A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 xml:space="preserve"> والواجبات.</w:t>
            </w:r>
          </w:p>
        </w:tc>
        <w:tc>
          <w:tcPr>
            <w:tcW w:w="1330" w:type="dxa"/>
            <w:vMerge w:val="restart"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03395A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5244" w:type="dxa"/>
            <w:vAlign w:val="center"/>
          </w:tcPr>
          <w:p w:rsidR="0003395A" w:rsidRPr="0003395A" w:rsidRDefault="0003395A" w:rsidP="0003395A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الاتصال الشفوي من خلال العرض والإلقاء</w:t>
            </w:r>
          </w:p>
        </w:tc>
        <w:tc>
          <w:tcPr>
            <w:tcW w:w="2410" w:type="dxa"/>
            <w:vMerge/>
            <w:vAlign w:val="center"/>
          </w:tcPr>
          <w:p w:rsidR="0003395A" w:rsidRDefault="0003395A" w:rsidP="0003395A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(</w:t>
            </w:r>
            <w:r w:rsidR="00C80CC1"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إن وجدت</w:t>
            </w:r>
            <w:r w:rsidR="00C80CC1"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)</w:t>
            </w:r>
          </w:p>
        </w:tc>
      </w:tr>
    </w:tbl>
    <w:p w:rsidR="00662858" w:rsidRDefault="00662858" w:rsidP="00662858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4434"/>
        <w:gridCol w:w="2694"/>
        <w:gridCol w:w="2126"/>
      </w:tblGrid>
      <w:tr w:rsidR="005616CE" w:rsidRPr="00502E1F" w:rsidTr="00F24BD3">
        <w:trPr>
          <w:trHeight w:val="397"/>
          <w:jc w:val="center"/>
        </w:trPr>
        <w:tc>
          <w:tcPr>
            <w:tcW w:w="9605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F24BD3">
        <w:trPr>
          <w:trHeight w:val="510"/>
          <w:jc w:val="center"/>
        </w:trPr>
        <w:tc>
          <w:tcPr>
            <w:tcW w:w="351" w:type="dxa"/>
            <w:shd w:val="clear" w:color="auto" w:fill="C2D69B" w:themeFill="accent3" w:themeFillTint="9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34" w:type="dxa"/>
            <w:shd w:val="clear" w:color="auto" w:fill="C2D69B" w:themeFill="accent3" w:themeFillTint="99"/>
            <w:vAlign w:val="center"/>
          </w:tcPr>
          <w:p w:rsidR="006A269A" w:rsidRPr="00372533" w:rsidRDefault="00BC53E8" w:rsidP="00372533">
            <w:pPr>
              <w:bidi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:rsidR="005616CE" w:rsidRPr="00502E1F" w:rsidRDefault="00BC53E8" w:rsidP="0072031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5616CE" w:rsidRPr="00502E1F" w:rsidRDefault="009931B4" w:rsidP="0072031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C80CC1">
              <w:rPr>
                <w:rFonts w:cs="KacstBook"/>
                <w:b/>
                <w:bCs/>
                <w:rtl/>
              </w:rPr>
              <w:t>1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التقارير وال</w:t>
            </w:r>
            <w:r w:rsidRPr="00602A9C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تكليفات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3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5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9 - 13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2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الو</w:t>
            </w:r>
            <w:r w:rsidRPr="00602A9C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اجبات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8 - 12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3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الاختبار الشهري الأول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jc w:val="center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السابع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4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الاختبار الشهري الثاني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jc w:val="center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الثالث عشر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5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الاختبار النهائي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jc w:val="center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حسب جدول الاختبارات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40%</w:t>
            </w:r>
          </w:p>
        </w:tc>
      </w:tr>
    </w:tbl>
    <w:p w:rsidR="00C96DC0" w:rsidRDefault="005616CE" w:rsidP="007D1589">
      <w:pPr>
        <w:pStyle w:val="Heading7"/>
        <w:numPr>
          <w:ilvl w:val="0"/>
          <w:numId w:val="82"/>
        </w:numPr>
        <w:bidi/>
        <w:spacing w:before="0"/>
        <w:ind w:left="-119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الإ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رشاد الأكاديمي للطلاب و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دعم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هم</w:t>
      </w:r>
    </w:p>
    <w:p w:rsidR="00662858" w:rsidRPr="00662858" w:rsidRDefault="00662858" w:rsidP="00662858">
      <w:pPr>
        <w:bidi/>
      </w:pPr>
    </w:p>
    <w:tbl>
      <w:tblPr>
        <w:bidiVisual/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4"/>
      </w:tblGrid>
      <w:tr w:rsidR="00C96DC0" w:rsidRPr="00502E1F" w:rsidTr="00274BBD">
        <w:trPr>
          <w:jc w:val="center"/>
        </w:trPr>
        <w:tc>
          <w:tcPr>
            <w:tcW w:w="5000" w:type="pct"/>
          </w:tcPr>
          <w:p w:rsidR="00C96DC0" w:rsidRPr="00C30F2E" w:rsidRDefault="00BC3014" w:rsidP="00C30F2E">
            <w:pPr>
              <w:pStyle w:val="BodyText3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BC3014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الساعات المكتبية وساعات الإرشاد الأكاديمي</w:t>
            </w:r>
          </w:p>
        </w:tc>
      </w:tr>
    </w:tbl>
    <w:p w:rsidR="00C80CC1" w:rsidRDefault="00C80CC1" w:rsidP="00C80CC1">
      <w:pPr>
        <w:pStyle w:val="Heading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715E5E" w:rsidRDefault="00715E5E" w:rsidP="00715E5E">
      <w:pPr>
        <w:bidi/>
        <w:rPr>
          <w:rtl/>
        </w:rPr>
      </w:pPr>
    </w:p>
    <w:p w:rsidR="00715E5E" w:rsidRPr="00715E5E" w:rsidRDefault="00715E5E" w:rsidP="00715E5E">
      <w:pPr>
        <w:bidi/>
        <w:rPr>
          <w:rtl/>
        </w:rPr>
      </w:pPr>
    </w:p>
    <w:p w:rsidR="00C80CC1" w:rsidRDefault="00C80CC1" w:rsidP="00C80CC1">
      <w:pPr>
        <w:rPr>
          <w:rFonts w:ascii="Calibri" w:hAnsi="Calibri"/>
          <w:rtl/>
        </w:rPr>
      </w:pPr>
    </w:p>
    <w:p w:rsidR="00C96DC0" w:rsidRPr="0057486B" w:rsidRDefault="00C96DC0" w:rsidP="00C80CC1">
      <w:pPr>
        <w:pStyle w:val="Heading7"/>
        <w:numPr>
          <w:ilvl w:val="0"/>
          <w:numId w:val="6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28"/>
          <w:szCs w:val="28"/>
          <w:rtl/>
        </w:rPr>
      </w:pPr>
      <w:r w:rsidRPr="0057486B">
        <w:rPr>
          <w:rFonts w:cs="KacstBook"/>
          <w:b/>
          <w:bCs/>
          <w:color w:val="C00000"/>
          <w:sz w:val="28"/>
          <w:szCs w:val="28"/>
          <w:rtl/>
        </w:rPr>
        <w:t>مصادر التعلّم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BC3014" w:rsidRPr="00502E1F" w:rsidTr="00F24BD3">
        <w:trPr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C3014" w:rsidRPr="003D4910" w:rsidRDefault="00BC3014" w:rsidP="00BC3014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3D491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حلاق عمر محمد والسالم احمد صالح (</w:t>
            </w:r>
            <w:r w:rsidRPr="003D491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2003)</w:t>
            </w:r>
            <w:r w:rsidRPr="003D491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. الإحصاء في العلوم الإدارية. الرياض: دار المريخ</w:t>
            </w:r>
            <w:r w:rsidRPr="003D491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BC3014" w:rsidRPr="00FC6260" w:rsidRDefault="00BC3014" w:rsidP="00BC3014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BC3014" w:rsidRPr="00502E1F" w:rsidTr="00F24BD3">
        <w:trPr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2-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الرئيسة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BC3014" w:rsidRPr="00E44163" w:rsidRDefault="00BC3014" w:rsidP="00BC3014">
            <w:pPr>
              <w:numPr>
                <w:ilvl w:val="0"/>
                <w:numId w:val="84"/>
              </w:numP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E42C8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السريحي،</w:t>
            </w:r>
            <w:r w:rsidRPr="00E42C8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 حسن؛ وشريف شاهين (1997). مقدمة في علم المعلومات. جدة: دار الخلود.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BC3014" w:rsidRPr="00FC6260" w:rsidRDefault="00BC3014" w:rsidP="00BC3014">
            <w:pPr>
              <w:numPr>
                <w:ilvl w:val="0"/>
                <w:numId w:val="84"/>
              </w:num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9048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عليان، ربحي؛ وعمر همشري. أساسيات علم المكتبات والمعلومات. عمان: المؤلفان</w:t>
            </w:r>
          </w:p>
        </w:tc>
      </w:tr>
      <w:tr w:rsidR="00BC3014" w:rsidRPr="00502E1F" w:rsidTr="00F24BD3">
        <w:trPr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الكتب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والمراجع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التي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يوصى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بها: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</w:t>
            </w:r>
          </w:p>
          <w:p w:rsidR="00BC3014" w:rsidRPr="00E44163" w:rsidRDefault="00BC3014" w:rsidP="00BC3014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FC6260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  <w:r w:rsidRPr="00F93E7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فيكري، براين؛ وألينا فيكري(19991). علم المعلومات بين النظرية والتطبيق. ترجمة حشمت قاسم. القاهرة: دار غريب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F93E7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ab/>
            </w:r>
          </w:p>
          <w:p w:rsidR="00BC3014" w:rsidRPr="00FC6260" w:rsidRDefault="00BC3014" w:rsidP="00BC3014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BC3014" w:rsidRPr="00502E1F" w:rsidTr="00F24BD3">
        <w:trPr>
          <w:jc w:val="center"/>
        </w:trPr>
        <w:tc>
          <w:tcPr>
            <w:tcW w:w="5000" w:type="pct"/>
          </w:tcPr>
          <w:p w:rsidR="00BC3014" w:rsidRPr="008A1C68" w:rsidRDefault="00BC3014" w:rsidP="008A1C68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7D1589" w:rsidRDefault="00C96DC0" w:rsidP="00C80CC1">
      <w:pPr>
        <w:pStyle w:val="Heading7"/>
        <w:numPr>
          <w:ilvl w:val="0"/>
          <w:numId w:val="6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  <w:rtl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المرافق 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المطلوبة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C96DC0" w:rsidRPr="00502E1F" w:rsidTr="00F24BD3">
        <w:trPr>
          <w:trHeight w:val="403"/>
          <w:jc w:val="center"/>
        </w:trPr>
        <w:tc>
          <w:tcPr>
            <w:tcW w:w="5000" w:type="pct"/>
          </w:tcPr>
          <w:p w:rsidR="006A269A" w:rsidRPr="00502E1F" w:rsidRDefault="00C96DC0" w:rsidP="008A1C68">
            <w:pPr>
              <w:pStyle w:val="Heading7"/>
              <w:bidi/>
              <w:spacing w:before="0" w:after="0" w:line="360" w:lineRule="auto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بيّن متطلبات المقرر الدراسي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 xml:space="preserve">من المرافق 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بما في ذلك حجم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القاعات ال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دراس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ي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ة والمختبرات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</w:t>
            </w:r>
          </w:p>
        </w:tc>
      </w:tr>
      <w:tr w:rsidR="00BC3014" w:rsidRPr="00502E1F" w:rsidTr="00F24BD3">
        <w:trPr>
          <w:trHeight w:val="485"/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1-المباني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BC3014" w:rsidRPr="00502E1F" w:rsidTr="00F24BD3">
        <w:trPr>
          <w:trHeight w:val="421"/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</w:tbl>
    <w:p w:rsidR="00C96DC0" w:rsidRPr="007D1589" w:rsidRDefault="00C96DC0" w:rsidP="00C80CC1">
      <w:pPr>
        <w:pStyle w:val="Heading7"/>
        <w:numPr>
          <w:ilvl w:val="0"/>
          <w:numId w:val="67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>تق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و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>يم المقرر الدراسي و</w:t>
      </w:r>
      <w:r w:rsidR="006662EA" w:rsidRPr="007D1589">
        <w:rPr>
          <w:rFonts w:cs="KacstBook"/>
          <w:b/>
          <w:bCs/>
          <w:color w:val="C00000"/>
          <w:sz w:val="36"/>
          <w:szCs w:val="32"/>
          <w:rtl/>
        </w:rPr>
        <w:t>إجراءات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 تطويره 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8"/>
      </w:tblGrid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FC6260" w:rsidRDefault="008A1C68" w:rsidP="008A1C68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استبيانات توزع على الطلاب لمعرفة آرائهم حول المقرر ومدى فاعلية أسلوب              التدريس</w:t>
            </w:r>
            <w:r w:rsidRPr="005C204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FC6260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لعمل بأسلوب </w:t>
            </w: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Focus group </w:t>
            </w: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لمعرفة آراء الطلاب حول المقرر ومدى فاعلية أسلوب التدريس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FC6260" w:rsidRDefault="008A1C68" w:rsidP="008A1C68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4478EA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تحديث مصادر التعلم بناء على توصيات لجنة الخطط والجداول الدراسية بالقسم والمراجعة الداخلية والأساتذة الزائرين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استخدام التقنية الحديثة في تقديم المقرر الدراسي.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عمليات التعلم الذاتي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         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القراءات الخارجية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الطلاب على التقديم والإلقاء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2E69A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  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الطلاب على المناقشات</w:t>
            </w:r>
            <w:r w:rsidRPr="002E69A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الجماعية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FC6260" w:rsidRDefault="008A1C68" w:rsidP="008A1C68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103CE1" w:rsidRDefault="008A1C68" w:rsidP="008A1C68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ب:</w:t>
            </w:r>
          </w:p>
          <w:p w:rsidR="008A1C68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D6455F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مراجعة عينة من الإجابات من قبل لجنة متخصصة بالقسم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D6455F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المراجعة والتصحيح الجماعي بالقسم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D6455F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المراجع الخارجي لعينة من أوراق إجابات الطلاب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FC6260" w:rsidRDefault="008A1C68" w:rsidP="008A1C68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103CE1" w:rsidRDefault="008A1C68" w:rsidP="008A1C68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إجراءات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التخطيط للمراجعة الدورية لمدى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1C68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0B524C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يتم مراجعة المقرر بشكل دوري من قبل لجنة الخطط والجداول الدراسية بالقسم لضمان مواكبته للتطورات الحديثة في </w:t>
            </w:r>
            <w:r w:rsidRPr="000B524C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التخصص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0B524C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مقابلته من حيث المحتوى والمستوى لمقرر آخر يقدم في برنامج مشابه.</w:t>
            </w:r>
          </w:p>
          <w:p w:rsidR="008A1C68" w:rsidRPr="000B524C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تحديث المصادر والمراجع الخاصة بالمقرر بشكل منتظم وفق للتطورات الحديثة في</w:t>
            </w:r>
            <w:r w:rsidRPr="00C9158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التخصص</w:t>
            </w:r>
            <w:r w:rsidRPr="00C9158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0B524C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lastRenderedPageBreak/>
              <w:t xml:space="preserve">الإفادة من التقنيات الحديثة في تقديم المقرر.   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الأخذ بتوصيات نتائج المراجعات الداخلية والخارجية في تحسين وتطوير </w:t>
            </w:r>
            <w:r w:rsidRPr="00C9158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المقرر بشكل</w:t>
            </w: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 متتابع.</w:t>
            </w:r>
            <w:r w:rsidRPr="00317F3D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FC6260" w:rsidRDefault="008A1C68" w:rsidP="008A1C68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TableGrid"/>
        <w:bidiVisual/>
        <w:tblW w:w="48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2177"/>
        <w:gridCol w:w="3071"/>
        <w:gridCol w:w="1271"/>
        <w:gridCol w:w="2775"/>
      </w:tblGrid>
      <w:tr w:rsidR="00C80CC1" w:rsidRPr="00502E1F" w:rsidTr="00F24BD3">
        <w:trPr>
          <w:gridBefore w:val="1"/>
          <w:wBefore w:w="6" w:type="pct"/>
          <w:trHeight w:val="629"/>
          <w:jc w:val="center"/>
        </w:trPr>
        <w:tc>
          <w:tcPr>
            <w:tcW w:w="1170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24" w:type="pct"/>
            <w:gridSpan w:val="3"/>
            <w:vAlign w:val="center"/>
          </w:tcPr>
          <w:p w:rsidR="00C80CC1" w:rsidRPr="00502E1F" w:rsidRDefault="00C66487" w:rsidP="00C80CC1">
            <w:pPr>
              <w:bidi/>
              <w:rPr>
                <w:rFonts w:cs="KacstBook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د/محمود رجب غنيم</w:t>
            </w:r>
          </w:p>
        </w:tc>
      </w:tr>
      <w:tr w:rsidR="00C80CC1" w:rsidRPr="00502E1F" w:rsidTr="00F24BD3">
        <w:trPr>
          <w:trHeight w:val="600"/>
          <w:jc w:val="center"/>
        </w:trPr>
        <w:tc>
          <w:tcPr>
            <w:tcW w:w="1176" w:type="pct"/>
            <w:gridSpan w:val="2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ـــــــــــــــــــــ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650" w:type="pct"/>
            <w:vAlign w:val="center"/>
          </w:tcPr>
          <w:p w:rsidR="00C80CC1" w:rsidRPr="00502E1F" w:rsidRDefault="00C66487" w:rsidP="00C80CC1">
            <w:pPr>
              <w:bidi/>
              <w:rPr>
                <w:rFonts w:cs="KacstBook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محمود رجب غنيم</w:t>
            </w:r>
          </w:p>
        </w:tc>
        <w:tc>
          <w:tcPr>
            <w:tcW w:w="683" w:type="pct"/>
            <w:vAlign w:val="center"/>
          </w:tcPr>
          <w:p w:rsidR="00C80CC1" w:rsidRPr="00C6789F" w:rsidRDefault="00C80CC1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ــــ</w:t>
            </w: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خ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 xml:space="preserve"> :</w:t>
            </w:r>
          </w:p>
        </w:tc>
        <w:tc>
          <w:tcPr>
            <w:tcW w:w="1490" w:type="pct"/>
            <w:vAlign w:val="center"/>
          </w:tcPr>
          <w:p w:rsidR="00C80CC1" w:rsidRPr="00502E1F" w:rsidRDefault="00C66487" w:rsidP="00C66487">
            <w:pPr>
              <w:bidi/>
              <w:rPr>
                <w:rFonts w:cs="KacstBook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15 / 4/ 1439 هـ</w:t>
            </w:r>
          </w:p>
        </w:tc>
      </w:tr>
    </w:tbl>
    <w:p w:rsidR="00004B0F" w:rsidRPr="00502E1F" w:rsidRDefault="00004B0F" w:rsidP="00C30F2E">
      <w:pPr>
        <w:bidi/>
        <w:jc w:val="both"/>
        <w:rPr>
          <w:rFonts w:cs="KacstBook"/>
          <w:rtl/>
        </w:rPr>
      </w:pPr>
    </w:p>
    <w:sectPr w:rsidR="00004B0F" w:rsidRPr="00502E1F" w:rsidSect="007F614E">
      <w:headerReference w:type="default" r:id="rId11"/>
      <w:footerReference w:type="default" r:id="rId12"/>
      <w:headerReference w:type="first" r:id="rId13"/>
      <w:pgSz w:w="11907" w:h="16839" w:code="9"/>
      <w:pgMar w:top="1701" w:right="1134" w:bottom="1134" w:left="1134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96" w:rsidRDefault="005D6096">
      <w:r>
        <w:separator/>
      </w:r>
    </w:p>
  </w:endnote>
  <w:endnote w:type="continuationSeparator" w:id="0">
    <w:p w:rsidR="005D6096" w:rsidRDefault="005D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89" w:rsidRPr="007D1589" w:rsidRDefault="002752E2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1823085</wp:posOffset>
              </wp:positionH>
              <wp:positionV relativeFrom="paragraph">
                <wp:posOffset>-267970</wp:posOffset>
              </wp:positionV>
              <wp:extent cx="1533525" cy="409575"/>
              <wp:effectExtent l="381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id w:val="4996868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D1589" w:rsidRPr="007D1589" w:rsidRDefault="007D1589" w:rsidP="007D1589">
                                  <w:pPr>
                                    <w:pStyle w:val="Footer"/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12118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 xml:space="preserve"> </w:t>
                                  </w:r>
                                  <w:r w:rsidRPr="007D1589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>/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 xml:space="preserve"> 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12118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55pt;margin-top:-21.1pt;width:12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Csw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aKsz9DoFp4ce3MwerqHLjqnu72X5VSMhlw0VG3arlBwaRivIzr30z56O&#10;ONqCrIcPsoIwdGukA9rXqrOlg2IgQIcuPZ06Y1Mpbch4MomjGKMSbCRI4llsk/NpenzdK23eMdkh&#10;u8mwgs47dLq712Z0PbrYYEIWvG1d91txcQGY4w3EhqfWZrNwzfyRBMlqvpoTj0TTlUeCPPduiyXx&#10;pkU4i/NJvlzm4U8bNyRpw6uKCRvmKKyQ/FnjDhIfJXGSlpYtryycTUmrzXrZKrSjIOzCfYeCnLn5&#10;l2m4egGXF5TCiAR3UeIV0/nMIwWJvWQWzL0gTO6SaUASkheXlO65YP9OCQ0ZTmxPHZ3fcgvc95ob&#10;TTtuYHS0vMvw/OREUyvBlahcaw3l7bg/K4VN/7kU0O5jo51grUZHtZr9eg8oVsVrWT2BdJUEZYE+&#10;Yd7BppHqO0YDzI4M629bqhhG7XsB8k9CQuywcQcSzyI4qHPL+txCRQlQGTYYjdulGQfUtld800Ck&#10;8YcT8hZ+mZo7NT9nBVTsAeaDI3WYZXYAnZ+d1/PEXfwCAAD//wMAUEsDBBQABgAIAAAAIQCyl8eY&#10;3gAAAAoBAAAPAAAAZHJzL2Rvd25yZXYueG1sTI/LTsMwEEX3SPyDNUjsWrumjxDiVAjEFkShSOzc&#10;eJpExOModpvw9wwrWI7u0b1niu3kO3HGIbaBDCzmCgRSFVxLtYH3t6dZBiImS852gdDAN0bYlpcX&#10;hc1dGOkVz7tUCy6hmFsDTUp9LmWsGvQ2zkOPxNkxDN4mPodausGOXO47qZVaS29b4oXG9vjQYPW1&#10;O3kD++fj58dSvdSPftWPYVKS/K005vpqur8DkXBKfzD86rM6lOx0CCdyUXQGdLZZMGpgttQaBBMr&#10;na1BHDjSNyDLQv5/ofwBAAD//wMAUEsBAi0AFAAGAAgAAAAhALaDOJL+AAAA4QEAABMAAAAAAAAA&#10;AAAAAAAAAAAAAFtDb250ZW50X1R5cGVzXS54bWxQSwECLQAUAAYACAAAACEAOP0h/9YAAACUAQAA&#10;CwAAAAAAAAAAAAAAAAAvAQAAX3JlbHMvLnJlbHNQSwECLQAUAAYACAAAACEAu/GSgrMCAAC5BQAA&#10;DgAAAAAAAAAAAAAAAAAuAgAAZHJzL2Uyb0RvYy54bWxQSwECLQAUAAYACAAAACEAspfHmN4AAAAK&#10;AQAADwAAAAAAAAAAAAAAAAANBQAAZHJzL2Rvd25yZXYueG1sUEsFBgAAAAAEAAQA8wAAABgGAAAA&#10;AA==&#10;" filled="f" stroked="f">
              <v:textbox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id w:val="4996868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7D1589" w:rsidRPr="007D1589" w:rsidRDefault="007D1589" w:rsidP="007D1589">
                            <w:pPr>
                              <w:pStyle w:val="Footer"/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12118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  <w:r w:rsidRPr="007D158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>/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12118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96" w:rsidRDefault="005D6096">
      <w:r>
        <w:separator/>
      </w:r>
    </w:p>
  </w:footnote>
  <w:footnote w:type="continuationSeparator" w:id="0">
    <w:p w:rsidR="005D6096" w:rsidRDefault="005D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9121F" w:rsidRDefault="009F6E9B" w:rsidP="00E912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-171450</wp:posOffset>
          </wp:positionV>
          <wp:extent cx="7200900" cy="10189845"/>
          <wp:effectExtent l="0" t="0" r="0" b="0"/>
          <wp:wrapNone/>
          <wp:docPr id="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2 توصيف المقرر أخض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170" cy="1021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Pr="009F6E9B" w:rsidRDefault="009F6E9B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-161679</wp:posOffset>
          </wp:positionV>
          <wp:extent cx="7239418" cy="10001347"/>
          <wp:effectExtent l="0" t="0" r="0" b="0"/>
          <wp:wrapNone/>
          <wp:docPr id="2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1 علاف  توصيف المقر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418" cy="1000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AD6A0A"/>
    <w:multiLevelType w:val="hybridMultilevel"/>
    <w:tmpl w:val="318669B8"/>
    <w:lvl w:ilvl="0" w:tplc="4AF05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3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43"/>
  </w:num>
  <w:num w:numId="3">
    <w:abstractNumId w:val="50"/>
  </w:num>
  <w:num w:numId="4">
    <w:abstractNumId w:val="9"/>
  </w:num>
  <w:num w:numId="5">
    <w:abstractNumId w:val="40"/>
  </w:num>
  <w:num w:numId="6">
    <w:abstractNumId w:val="71"/>
  </w:num>
  <w:num w:numId="7">
    <w:abstractNumId w:val="58"/>
  </w:num>
  <w:num w:numId="8">
    <w:abstractNumId w:val="62"/>
  </w:num>
  <w:num w:numId="9">
    <w:abstractNumId w:val="55"/>
  </w:num>
  <w:num w:numId="10">
    <w:abstractNumId w:val="33"/>
  </w:num>
  <w:num w:numId="11">
    <w:abstractNumId w:val="3"/>
  </w:num>
  <w:num w:numId="12">
    <w:abstractNumId w:val="2"/>
  </w:num>
  <w:num w:numId="13">
    <w:abstractNumId w:val="64"/>
  </w:num>
  <w:num w:numId="14">
    <w:abstractNumId w:val="53"/>
  </w:num>
  <w:num w:numId="15">
    <w:abstractNumId w:val="26"/>
  </w:num>
  <w:num w:numId="16">
    <w:abstractNumId w:val="46"/>
  </w:num>
  <w:num w:numId="17">
    <w:abstractNumId w:val="39"/>
  </w:num>
  <w:num w:numId="18">
    <w:abstractNumId w:val="48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59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6"/>
  </w:num>
  <w:num w:numId="31">
    <w:abstractNumId w:val="66"/>
  </w:num>
  <w:num w:numId="32">
    <w:abstractNumId w:val="74"/>
  </w:num>
  <w:num w:numId="33">
    <w:abstractNumId w:val="79"/>
  </w:num>
  <w:num w:numId="34">
    <w:abstractNumId w:val="61"/>
  </w:num>
  <w:num w:numId="35">
    <w:abstractNumId w:val="15"/>
  </w:num>
  <w:num w:numId="36">
    <w:abstractNumId w:val="11"/>
  </w:num>
  <w:num w:numId="37">
    <w:abstractNumId w:val="32"/>
  </w:num>
  <w:num w:numId="38">
    <w:abstractNumId w:val="80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6"/>
  </w:num>
  <w:num w:numId="44">
    <w:abstractNumId w:val="73"/>
  </w:num>
  <w:num w:numId="45">
    <w:abstractNumId w:val="67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5"/>
  </w:num>
  <w:num w:numId="51">
    <w:abstractNumId w:val="82"/>
  </w:num>
  <w:num w:numId="52">
    <w:abstractNumId w:val="28"/>
  </w:num>
  <w:num w:numId="53">
    <w:abstractNumId w:val="54"/>
  </w:num>
  <w:num w:numId="54">
    <w:abstractNumId w:val="42"/>
  </w:num>
  <w:num w:numId="55">
    <w:abstractNumId w:val="83"/>
  </w:num>
  <w:num w:numId="56">
    <w:abstractNumId w:val="72"/>
  </w:num>
  <w:num w:numId="57">
    <w:abstractNumId w:val="20"/>
  </w:num>
  <w:num w:numId="58">
    <w:abstractNumId w:val="52"/>
  </w:num>
  <w:num w:numId="59">
    <w:abstractNumId w:val="10"/>
  </w:num>
  <w:num w:numId="60">
    <w:abstractNumId w:val="77"/>
  </w:num>
  <w:num w:numId="61">
    <w:abstractNumId w:val="41"/>
  </w:num>
  <w:num w:numId="62">
    <w:abstractNumId w:val="31"/>
  </w:num>
  <w:num w:numId="63">
    <w:abstractNumId w:val="49"/>
  </w:num>
  <w:num w:numId="64">
    <w:abstractNumId w:val="56"/>
  </w:num>
  <w:num w:numId="65">
    <w:abstractNumId w:val="35"/>
  </w:num>
  <w:num w:numId="66">
    <w:abstractNumId w:val="57"/>
  </w:num>
  <w:num w:numId="67">
    <w:abstractNumId w:val="30"/>
  </w:num>
  <w:num w:numId="68">
    <w:abstractNumId w:val="81"/>
  </w:num>
  <w:num w:numId="69">
    <w:abstractNumId w:val="45"/>
  </w:num>
  <w:num w:numId="70">
    <w:abstractNumId w:val="25"/>
  </w:num>
  <w:num w:numId="71">
    <w:abstractNumId w:val="5"/>
  </w:num>
  <w:num w:numId="72">
    <w:abstractNumId w:val="63"/>
  </w:num>
  <w:num w:numId="73">
    <w:abstractNumId w:val="70"/>
  </w:num>
  <w:num w:numId="74">
    <w:abstractNumId w:val="51"/>
  </w:num>
  <w:num w:numId="75">
    <w:abstractNumId w:val="8"/>
  </w:num>
  <w:num w:numId="76">
    <w:abstractNumId w:val="7"/>
  </w:num>
  <w:num w:numId="77">
    <w:abstractNumId w:val="78"/>
  </w:num>
  <w:num w:numId="78">
    <w:abstractNumId w:val="0"/>
  </w:num>
  <w:num w:numId="79">
    <w:abstractNumId w:val="6"/>
  </w:num>
  <w:num w:numId="80">
    <w:abstractNumId w:val="60"/>
  </w:num>
  <w:num w:numId="81">
    <w:abstractNumId w:val="19"/>
  </w:num>
  <w:num w:numId="82">
    <w:abstractNumId w:val="47"/>
  </w:num>
  <w:num w:numId="83">
    <w:abstractNumId w:val="68"/>
  </w:num>
  <w:num w:numId="84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D5A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5A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6F5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610"/>
    <w:rsid w:val="00117880"/>
    <w:rsid w:val="0012118B"/>
    <w:rsid w:val="001228C7"/>
    <w:rsid w:val="00122B0E"/>
    <w:rsid w:val="00122C17"/>
    <w:rsid w:val="00122D4C"/>
    <w:rsid w:val="00123707"/>
    <w:rsid w:val="00123E79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40"/>
    <w:rsid w:val="001A0210"/>
    <w:rsid w:val="001A03FF"/>
    <w:rsid w:val="001A0451"/>
    <w:rsid w:val="001A0A5E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DD8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5C4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203"/>
    <w:rsid w:val="00254EC6"/>
    <w:rsid w:val="00255ADE"/>
    <w:rsid w:val="00255B71"/>
    <w:rsid w:val="00256078"/>
    <w:rsid w:val="0025691E"/>
    <w:rsid w:val="002571E9"/>
    <w:rsid w:val="00257AAE"/>
    <w:rsid w:val="00260A28"/>
    <w:rsid w:val="00260BC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BBD"/>
    <w:rsid w:val="00274C30"/>
    <w:rsid w:val="002752E2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091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2C4F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51B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0A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31A"/>
    <w:rsid w:val="00370C45"/>
    <w:rsid w:val="003718A0"/>
    <w:rsid w:val="0037207B"/>
    <w:rsid w:val="00372165"/>
    <w:rsid w:val="00372393"/>
    <w:rsid w:val="0037253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DD5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3F80"/>
    <w:rsid w:val="003E44FC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561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170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246F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67D2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E7F7F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25D0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A71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86B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66A3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3ED"/>
    <w:rsid w:val="005D28E9"/>
    <w:rsid w:val="005D2DE5"/>
    <w:rsid w:val="005D35AC"/>
    <w:rsid w:val="005D3A8E"/>
    <w:rsid w:val="005D400C"/>
    <w:rsid w:val="005D4574"/>
    <w:rsid w:val="005D6096"/>
    <w:rsid w:val="005D6213"/>
    <w:rsid w:val="005D6377"/>
    <w:rsid w:val="005D6BE8"/>
    <w:rsid w:val="005D6D51"/>
    <w:rsid w:val="005D7376"/>
    <w:rsid w:val="005D7C47"/>
    <w:rsid w:val="005E0080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2A9C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858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E64"/>
    <w:rsid w:val="006A4FD6"/>
    <w:rsid w:val="006A518A"/>
    <w:rsid w:val="006A5245"/>
    <w:rsid w:val="006A5EB0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B4B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AC7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06E91"/>
    <w:rsid w:val="00706F97"/>
    <w:rsid w:val="007113FE"/>
    <w:rsid w:val="00713FA4"/>
    <w:rsid w:val="00714662"/>
    <w:rsid w:val="00714B50"/>
    <w:rsid w:val="00715337"/>
    <w:rsid w:val="00715C20"/>
    <w:rsid w:val="00715E5E"/>
    <w:rsid w:val="00715E7E"/>
    <w:rsid w:val="00716844"/>
    <w:rsid w:val="00716F4C"/>
    <w:rsid w:val="0072031A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2BD6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589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14E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419"/>
    <w:rsid w:val="00823C11"/>
    <w:rsid w:val="00823DDD"/>
    <w:rsid w:val="00824270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4EA1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1C68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52"/>
    <w:rsid w:val="009551A1"/>
    <w:rsid w:val="00955D02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4431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9F6E9B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4DA0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034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3D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70FA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BC8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9C2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293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3014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793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0F2E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487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CC1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501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44C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058B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0C19"/>
    <w:rsid w:val="00D92443"/>
    <w:rsid w:val="00D92FFE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E8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5829"/>
    <w:rsid w:val="00E46174"/>
    <w:rsid w:val="00E462FC"/>
    <w:rsid w:val="00E4675D"/>
    <w:rsid w:val="00E46D11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65DF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8EF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8E7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EF2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07DCB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4D52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4BD3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61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0DE"/>
    <w:rsid w:val="00FD2D91"/>
    <w:rsid w:val="00FD2ECB"/>
    <w:rsid w:val="00FD3A3D"/>
    <w:rsid w:val="00FD3D39"/>
    <w:rsid w:val="00FD432B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43D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90FB209-602A-4546-9481-CE793C8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6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089B8-7A31-4636-96AD-72D3DBE8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>نموذج توصيف المقرر الدراسي - 11-06-2017</vt:lpstr>
    </vt:vector>
  </TitlesOfParts>
  <Company>Hewlett-Packard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Tagseer</cp:lastModifiedBy>
  <cp:revision>2</cp:revision>
  <cp:lastPrinted>2018-01-03T22:35:00Z</cp:lastPrinted>
  <dcterms:created xsi:type="dcterms:W3CDTF">2018-02-11T09:42:00Z</dcterms:created>
  <dcterms:modified xsi:type="dcterms:W3CDTF">2018-02-11T09:42:00Z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