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Default="0092240A" w:rsidP="0092240A">
      <w:pPr>
        <w:bidi/>
        <w:ind w:left="30"/>
        <w:jc w:val="center"/>
        <w:rPr>
          <w:rFonts w:cs="Monotype Koufi" w:hint="cs"/>
          <w:color w:val="00B050"/>
          <w:sz w:val="22"/>
          <w:szCs w:val="22"/>
          <w:rtl/>
        </w:rPr>
      </w:pPr>
    </w:p>
    <w:p w:rsidR="0092240A" w:rsidRDefault="0092240A" w:rsidP="00265A1C">
      <w:pPr>
        <w:pStyle w:val="Heading3"/>
        <w:ind w:right="43"/>
        <w:jc w:val="left"/>
        <w:rPr>
          <w:szCs w:val="32"/>
        </w:rPr>
      </w:pP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735"/>
        <w:gridCol w:w="2111"/>
        <w:gridCol w:w="4342"/>
      </w:tblGrid>
      <w:tr w:rsidR="00CC063A" w:rsidRPr="005A71B8" w:rsidTr="005A71B8">
        <w:tc>
          <w:tcPr>
            <w:tcW w:w="1833" w:type="pct"/>
            <w:hideMark/>
          </w:tcPr>
          <w:p w:rsidR="00CC063A" w:rsidRPr="005A71B8" w:rsidRDefault="00CC063A" w:rsidP="00CC063A">
            <w:pPr>
              <w:rPr>
                <w:color w:val="4F6228" w:themeColor="accent3" w:themeShade="80"/>
                <w:sz w:val="32"/>
                <w:szCs w:val="32"/>
              </w:rPr>
            </w:pPr>
            <w:bookmarkStart w:id="0" w:name="_GoBack" w:colFirst="0" w:colLast="1"/>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CC063A" w:rsidRPr="005A71B8" w:rsidRDefault="00CC063A" w:rsidP="00CC063A">
            <w:pPr>
              <w:rPr>
                <w:color w:val="4F6228" w:themeColor="accent3" w:themeShade="80"/>
                <w:sz w:val="28"/>
                <w:szCs w:val="28"/>
              </w:rPr>
            </w:pPr>
            <w:r>
              <w:rPr>
                <w:color w:val="4F6228" w:themeColor="accent3" w:themeShade="80"/>
                <w:sz w:val="28"/>
                <w:szCs w:val="28"/>
              </w:rPr>
              <w:t>Majmaah university</w:t>
            </w:r>
          </w:p>
        </w:tc>
      </w:tr>
      <w:tr w:rsidR="00CC063A" w:rsidRPr="005A71B8" w:rsidTr="005A71B8">
        <w:tc>
          <w:tcPr>
            <w:tcW w:w="1833" w:type="pct"/>
            <w:hideMark/>
          </w:tcPr>
          <w:p w:rsidR="00CC063A" w:rsidRPr="005A71B8" w:rsidRDefault="00CC063A" w:rsidP="00CC063A">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CC063A" w:rsidRPr="005A71B8" w:rsidRDefault="00CC063A" w:rsidP="00CC063A">
            <w:pPr>
              <w:rPr>
                <w:color w:val="4F6228" w:themeColor="accent3" w:themeShade="80"/>
                <w:sz w:val="28"/>
                <w:szCs w:val="28"/>
              </w:rPr>
            </w:pPr>
            <w:r>
              <w:rPr>
                <w:color w:val="4F6228" w:themeColor="accent3" w:themeShade="80"/>
                <w:sz w:val="28"/>
                <w:szCs w:val="28"/>
              </w:rPr>
              <w:t xml:space="preserve">Human resource </w:t>
            </w:r>
          </w:p>
        </w:tc>
      </w:tr>
      <w:bookmarkEnd w:id="0"/>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 xml:space="preserve">Programme </w:t>
            </w:r>
            <w:r w:rsidRPr="005A71B8">
              <w:rPr>
                <w:rFonts w:hint="cs"/>
                <w:color w:val="4F6228" w:themeColor="accent3" w:themeShade="80"/>
                <w:sz w:val="32"/>
                <w:szCs w:val="32"/>
                <w:rtl/>
              </w:rPr>
              <w:t xml:space="preserve"> :</w:t>
            </w:r>
          </w:p>
        </w:tc>
        <w:tc>
          <w:tcPr>
            <w:tcW w:w="3167" w:type="pct"/>
            <w:gridSpan w:val="2"/>
            <w:hideMark/>
          </w:tcPr>
          <w:p w:rsidR="005A71B8" w:rsidRPr="005A71B8" w:rsidRDefault="00F80583">
            <w:pPr>
              <w:rPr>
                <w:color w:val="4F6228" w:themeColor="accent3" w:themeShade="80"/>
                <w:sz w:val="28"/>
                <w:szCs w:val="28"/>
                <w:rtl/>
              </w:rPr>
            </w:pPr>
            <w:r>
              <w:rPr>
                <w:color w:val="4F6228" w:themeColor="accent3" w:themeShade="80"/>
                <w:sz w:val="28"/>
                <w:szCs w:val="28"/>
                <w:rtl/>
              </w:rPr>
              <w:t>Diploma</w:t>
            </w:r>
          </w:p>
        </w:tc>
      </w:tr>
      <w:tr w:rsidR="005A71B8" w:rsidRPr="005A71B8" w:rsidTr="005A71B8">
        <w:tc>
          <w:tcPr>
            <w:tcW w:w="1833" w:type="pct"/>
          </w:tcPr>
          <w:p w:rsidR="005A71B8" w:rsidRPr="005A71B8" w:rsidRDefault="005A71B8">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5A71B8" w:rsidRPr="005A71B8" w:rsidRDefault="00A57DFE" w:rsidP="00A57DFE">
            <w:pPr>
              <w:rPr>
                <w:color w:val="4F6228" w:themeColor="accent3" w:themeShade="80"/>
                <w:sz w:val="28"/>
                <w:szCs w:val="28"/>
                <w:rtl/>
              </w:rPr>
            </w:pPr>
            <w:r>
              <w:rPr>
                <w:color w:val="4F6228" w:themeColor="accent3" w:themeShade="80"/>
                <w:sz w:val="28"/>
                <w:szCs w:val="28"/>
              </w:rPr>
              <w:t>NGL</w:t>
            </w:r>
            <w:r w:rsidR="00F80583">
              <w:rPr>
                <w:color w:val="4F6228" w:themeColor="accent3" w:themeShade="80"/>
                <w:sz w:val="28"/>
                <w:szCs w:val="28"/>
                <w:rtl/>
              </w:rPr>
              <w:t xml:space="preserve"> </w:t>
            </w:r>
            <w:r>
              <w:rPr>
                <w:color w:val="4F6228" w:themeColor="accent3" w:themeShade="80"/>
                <w:sz w:val="28"/>
                <w:szCs w:val="28"/>
              </w:rPr>
              <w:t>110</w:t>
            </w:r>
          </w:p>
        </w:tc>
      </w:tr>
      <w:tr w:rsidR="005A71B8" w:rsidRPr="005A71B8" w:rsidTr="005A71B8">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5A71B8">
            <w:pPr>
              <w:rPr>
                <w:rFonts w:ascii="Arial" w:hAnsi="Arial" w:cs="AL-Mohanad"/>
                <w:color w:val="4F6228" w:themeColor="accent3" w:themeShade="80"/>
                <w:sz w:val="28"/>
                <w:szCs w:val="28"/>
              </w:rPr>
            </w:pPr>
            <w:r w:rsidRPr="005A71B8">
              <w:rPr>
                <w:color w:val="4F6228" w:themeColor="accent3" w:themeShade="80"/>
                <w:sz w:val="28"/>
                <w:szCs w:val="28"/>
              </w:rPr>
              <w:t>…./ … / ……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424"/>
        <w:gridCol w:w="4764"/>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w:t>
            </w:r>
            <w:r w:rsidR="001660BD">
              <w:rPr>
                <w:b/>
                <w:bCs/>
              </w:rPr>
              <w:t xml:space="preserve">n: Majmaah </w:t>
            </w:r>
            <w:r w:rsidR="001221E2">
              <w:rPr>
                <w:b/>
                <w:bCs/>
              </w:rPr>
              <w:t>University</w:t>
            </w:r>
          </w:p>
        </w:tc>
        <w:tc>
          <w:tcPr>
            <w:tcW w:w="2338" w:type="pct"/>
            <w:vAlign w:val="center"/>
          </w:tcPr>
          <w:p w:rsidR="00BD2CF4" w:rsidRPr="00B26EA1" w:rsidRDefault="00BD2CF4" w:rsidP="00B26EA1">
            <w:pPr>
              <w:ind w:right="43"/>
              <w:rPr>
                <w:b/>
                <w:bCs/>
              </w:rPr>
            </w:pPr>
            <w:r w:rsidRPr="00B26EA1">
              <w:rPr>
                <w:b/>
                <w:bCs/>
              </w:rPr>
              <w:t xml:space="preserve">Date:   </w:t>
            </w:r>
            <w:r w:rsidR="001660BD">
              <w:rPr>
                <w:b/>
                <w:bCs/>
              </w:rPr>
              <w:t>10/2/2018</w:t>
            </w:r>
            <w:r w:rsidRPr="00B26EA1">
              <w:rPr>
                <w:b/>
                <w:bCs/>
              </w:rPr>
              <w:t xml:space="preserve">                                               </w:t>
            </w:r>
          </w:p>
        </w:tc>
      </w:tr>
      <w:tr w:rsidR="004E7612" w:rsidRPr="00B26EA1" w:rsidTr="00E10FF9">
        <w:trPr>
          <w:trHeight w:val="397"/>
        </w:trPr>
        <w:tc>
          <w:tcPr>
            <w:tcW w:w="5000" w:type="pct"/>
            <w:gridSpan w:val="2"/>
            <w:vAlign w:val="center"/>
          </w:tcPr>
          <w:p w:rsidR="004E7612" w:rsidRPr="00B26EA1" w:rsidRDefault="004E7612" w:rsidP="00FC37D9">
            <w:pPr>
              <w:ind w:right="43"/>
              <w:rPr>
                <w:b/>
                <w:bCs/>
              </w:rPr>
            </w:pPr>
            <w:r w:rsidRPr="00B26EA1">
              <w:rPr>
                <w:b/>
                <w:bCs/>
              </w:rPr>
              <w:t xml:space="preserve">College/Department </w:t>
            </w:r>
            <w:r w:rsidR="00BD2CF4" w:rsidRPr="00B26EA1">
              <w:rPr>
                <w:b/>
                <w:bCs/>
              </w:rPr>
              <w:t>:</w:t>
            </w:r>
            <w:r w:rsidR="001660BD">
              <w:rPr>
                <w:b/>
                <w:bCs/>
              </w:rPr>
              <w:t xml:space="preserve"> </w:t>
            </w:r>
            <w:r w:rsidR="00FC37D9">
              <w:rPr>
                <w:b/>
                <w:bCs/>
              </w:rPr>
              <w:t>Community College</w:t>
            </w:r>
            <w:r w:rsidR="001221E2">
              <w:rPr>
                <w:b/>
                <w:bCs/>
              </w:rPr>
              <w:t xml:space="preserve">/ Human Resources  </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4E7612" w:rsidRPr="00470372" w:rsidTr="00E10FF9">
        <w:trPr>
          <w:trHeight w:val="828"/>
        </w:trPr>
        <w:tc>
          <w:tcPr>
            <w:tcW w:w="9978" w:type="dxa"/>
          </w:tcPr>
          <w:p w:rsidR="004E7612" w:rsidRDefault="004E7612" w:rsidP="00265A1C">
            <w:pPr>
              <w:ind w:right="43"/>
            </w:pPr>
            <w:r w:rsidRPr="00470372">
              <w:t>1.  Course title and code:</w:t>
            </w:r>
            <w:r w:rsidR="001221E2">
              <w:t xml:space="preserve"> English Language Skills NGL 110</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BD2CF4">
              <w:t>:</w:t>
            </w:r>
            <w:r w:rsidR="00755F8C">
              <w:t xml:space="preserve"> 7</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Pr="00470372" w:rsidRDefault="004E7612" w:rsidP="00265A1C">
            <w:pPr>
              <w:ind w:right="43"/>
            </w:pPr>
            <w:r w:rsidRPr="00470372">
              <w:t>(If general elective available in many programs indicate this rather than list programs)</w:t>
            </w:r>
          </w:p>
          <w:p w:rsidR="004E7612" w:rsidRPr="00470372" w:rsidRDefault="004E7612" w:rsidP="00265A1C">
            <w:pPr>
              <w:ind w:right="43"/>
            </w:pPr>
          </w:p>
        </w:tc>
      </w:tr>
      <w:tr w:rsidR="004E7612" w:rsidRPr="00470372" w:rsidTr="00E10FF9">
        <w:trPr>
          <w:trHeight w:val="828"/>
        </w:trPr>
        <w:tc>
          <w:tcPr>
            <w:tcW w:w="9978" w:type="dxa"/>
          </w:tcPr>
          <w:p w:rsidR="004E7612" w:rsidRDefault="004E7612" w:rsidP="00265A1C">
            <w:pPr>
              <w:ind w:right="43"/>
            </w:pPr>
            <w:r w:rsidRPr="00470372">
              <w:t>4.  Name of faculty member responsible for the course</w:t>
            </w:r>
          </w:p>
          <w:p w:rsidR="00FC37D9" w:rsidRPr="00470372" w:rsidRDefault="005A65DD" w:rsidP="00265A1C">
            <w:pPr>
              <w:ind w:right="43"/>
            </w:pPr>
            <w:r>
              <w:t>Ibrahim Oteir</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5.  Level/year at which this course is offered</w:t>
            </w:r>
            <w:r w:rsidR="00BD2CF4">
              <w:t>:</w:t>
            </w:r>
            <w:r w:rsidR="00FC37D9">
              <w:t xml:space="preserve"> level 1</w:t>
            </w:r>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r w:rsidR="00FC37D9">
              <w:t xml:space="preserve"> </w:t>
            </w:r>
            <w:r w:rsidR="00432ABF">
              <w:t>no</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r w:rsidR="00432ABF">
              <w:t xml:space="preserve"> no</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p>
          <w:p w:rsidR="004E7612" w:rsidRPr="00470372" w:rsidRDefault="00432ABF" w:rsidP="00265A1C">
            <w:pPr>
              <w:ind w:right="43"/>
            </w:pPr>
            <w:r>
              <w:t xml:space="preserve">Community College </w:t>
            </w: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4F4B92" w:rsidP="00265A1C">
            <w:pPr>
              <w:ind w:right="43"/>
            </w:pPr>
            <w:r>
              <w:rPr>
                <w:noProof/>
              </w:rPr>
              <w:pict>
                <v:rect id="Rectangle 266" o:spid="_x0000_s1026" style="position:absolute;margin-left:353.5pt;margin-top:10.6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">
                  <v:textbox>
                    <w:txbxContent>
                      <w:p w:rsidR="00707CAD" w:rsidRDefault="00707CAD">
                        <w:r>
                          <w:t>35%%</w:t>
                        </w:r>
                      </w:p>
                    </w:txbxContent>
                  </v:textbox>
                </v:rect>
              </w:pict>
            </w:r>
            <w:r>
              <w:rPr>
                <w:noProof/>
              </w:rPr>
              <w:pict>
                <v:rect id="Rectangle 257" o:spid="_x0000_s1036"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v:textbox>
                    <w:txbxContent>
                      <w:p w:rsidR="00707CAD" w:rsidRDefault="00707CAD">
                        <w:r>
                          <w:t>*</w:t>
                        </w:r>
                      </w:p>
                    </w:txbxContent>
                  </v:textbox>
                </v:rect>
              </w:pict>
            </w:r>
          </w:p>
          <w:p w:rsidR="004E7612" w:rsidRDefault="004E7612" w:rsidP="00265A1C">
            <w:pPr>
              <w:ind w:right="43"/>
            </w:pPr>
            <w:r>
              <w:t xml:space="preserve">     a.  traditional classroom                                        What percentage?  </w:t>
            </w:r>
          </w:p>
          <w:p w:rsidR="004E7612" w:rsidRDefault="004F4B92" w:rsidP="00265A1C">
            <w:pPr>
              <w:ind w:right="43"/>
            </w:pPr>
            <w:r>
              <w:rPr>
                <w:noProof/>
              </w:rPr>
              <w:pict>
                <v:rect id="Rectangle 265" o:spid="_x0000_s1035" style="position:absolute;margin-left:353.5pt;margin-top:7.6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&#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OaQUQ4gAgAAPgQAAA4AAAAAAAAAAAAAAAAALgIAAGRycy9lMm9Eb2MueG1s&#10;UEsBAi0AFAAGAAgAAAAhAJH233LfAAAACQEAAA8AAAAAAAAAAAAAAAAAegQAAGRycy9kb3ducmV2&#10;LnhtbFBLBQYAAAAABAAEAPMAAACGBQAAAAA=&#10;">
                  <v:textbox>
                    <w:txbxContent>
                      <w:p w:rsidR="00707CAD" w:rsidRDefault="00707CAD">
                        <w:r>
                          <w:t>35</w:t>
                        </w:r>
                      </w:p>
                    </w:txbxContent>
                  </v:textbox>
                </v:rect>
              </w:pict>
            </w:r>
            <w:r>
              <w:rPr>
                <w:noProof/>
              </w:rPr>
              <w:pict>
                <v:rect id="Rectangle 258" o:spid="_x0000_s1034"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v:textbox>
                    <w:txbxContent>
                      <w:p w:rsidR="00707CAD" w:rsidRDefault="00707CAD">
                        <w:r>
                          <w:t>*</w:t>
                        </w:r>
                      </w:p>
                    </w:txbxContent>
                  </v:textbox>
                </v:rect>
              </w:pict>
            </w:r>
          </w:p>
          <w:p w:rsidR="004E7612" w:rsidRDefault="004E7612" w:rsidP="00265A1C">
            <w:pPr>
              <w:ind w:right="43"/>
            </w:pPr>
            <w:r>
              <w:t xml:space="preserve">     b.  blended (traditional and online)                       What percentage?</w:t>
            </w:r>
          </w:p>
          <w:p w:rsidR="004E7612" w:rsidRDefault="004F4B92" w:rsidP="00265A1C">
            <w:pPr>
              <w:ind w:right="43"/>
            </w:pPr>
            <w:r>
              <w:rPr>
                <w:noProof/>
              </w:rPr>
              <w:pict>
                <v:rect id="Rectangle 264" o:spid="_x0000_s1033"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v:textbox>
                    <w:txbxContent>
                      <w:p w:rsidR="00707CAD" w:rsidRDefault="005A65DD">
                        <w:r>
                          <w:t>30</w:t>
                        </w:r>
                      </w:p>
                    </w:txbxContent>
                  </v:textbox>
                </v:rect>
              </w:pict>
            </w:r>
            <w:r>
              <w:rPr>
                <w:noProof/>
              </w:rPr>
              <w:pict>
                <v:rect id="Rectangle 259" o:spid="_x0000_s1032"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v:textbox>
                    <w:txbxContent>
                      <w:p w:rsidR="00707CAD" w:rsidRDefault="00707CAD">
                        <w:r>
                          <w:t>*</w:t>
                        </w:r>
                      </w:p>
                    </w:txbxContent>
                  </v:textbox>
                </v:rect>
              </w:pict>
            </w:r>
          </w:p>
          <w:p w:rsidR="004E7612" w:rsidRDefault="004E7612" w:rsidP="00265A1C">
            <w:pPr>
              <w:ind w:right="43"/>
            </w:pPr>
            <w:r>
              <w:t xml:space="preserve">     c.  e-learning                                                          What percentage?</w:t>
            </w:r>
          </w:p>
          <w:p w:rsidR="004E7612" w:rsidRDefault="004F4B92" w:rsidP="00265A1C">
            <w:pPr>
              <w:ind w:right="43"/>
            </w:pPr>
            <w:r>
              <w:rPr>
                <w:noProof/>
              </w:rPr>
              <w:pict>
                <v:rect id="Rectangle 263" o:spid="_x0000_s1031"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0"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d.  correspondence                                                 What percentage?</w:t>
            </w:r>
          </w:p>
          <w:p w:rsidR="004E7612" w:rsidRDefault="004F4B92" w:rsidP="00265A1C">
            <w:pPr>
              <w:ind w:right="43"/>
            </w:pPr>
            <w:r>
              <w:rPr>
                <w:noProof/>
              </w:rPr>
              <w:pict>
                <v:rect id="Rectangle 262" o:spid="_x0000_s1029" style="position:absolute;margin-left:353.5pt;margin-top:13.0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Mj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&#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DOAyMgAgAAPgQAAA4AAAAAAAAAAAAAAAAALgIAAGRycy9lMm9Eb2MueG1s&#10;UEsBAi0AFAAGAAgAAAAhAJv5eebfAAAACQEAAA8AAAAAAAAAAAAAAAAAegQAAGRycy9kb3ducmV2&#10;LnhtbFBLBQYAAAAABAAEAPMAAACGBQAAAAA=&#10;"/>
              </w:pict>
            </w:r>
            <w:r>
              <w:rPr>
                <w:noProof/>
              </w:rPr>
              <w:pict>
                <v:rect id="Rectangle 261" o:spid="_x0000_s1028"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Default="004E7612" w:rsidP="00265A1C">
            <w:pPr>
              <w:ind w:right="43"/>
            </w:pPr>
            <w:r>
              <w:t xml:space="preserve">     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954E10" w:rsidRDefault="00954E10" w:rsidP="00954E10">
            <w:r>
              <w:t>The course aims at introducing</w:t>
            </w:r>
            <w:r w:rsidRPr="00165BE8">
              <w:t xml:space="preserve"> students to:</w:t>
            </w:r>
          </w:p>
          <w:p w:rsidR="00954E10" w:rsidRPr="00165BE8" w:rsidRDefault="00417D53" w:rsidP="00954E10">
            <w:pPr>
              <w:rPr>
                <w:rtl/>
              </w:rPr>
            </w:pPr>
            <w:r>
              <w:t>1- L</w:t>
            </w:r>
            <w:r w:rsidR="00954E10">
              <w:t>earn English language using the four language skills</w:t>
            </w:r>
            <w:r w:rsidR="00856364">
              <w:t xml:space="preserve"> (reading, writing, listening speaking)</w:t>
            </w:r>
          </w:p>
          <w:p w:rsidR="004E7612" w:rsidRPr="00470372" w:rsidRDefault="004E7612" w:rsidP="00265A1C">
            <w:pPr>
              <w:ind w:right="43"/>
            </w:pP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4E7612" w:rsidRPr="00470372" w:rsidTr="00E10FF9">
        <w:tc>
          <w:tcPr>
            <w:tcW w:w="5000" w:type="pct"/>
          </w:tcPr>
          <w:p w:rsidR="004E7612" w:rsidRDefault="004E7612" w:rsidP="00265A1C">
            <w:pPr>
              <w:ind w:right="43"/>
            </w:pPr>
            <w:r w:rsidRPr="00470372">
              <w:t xml:space="preserve">2.  Briefly describe any plans for developing and improving the course that are being implemented.  </w:t>
            </w:r>
            <w:r w:rsidR="00856364">
              <w:t xml:space="preserve">Using videos to illustrate </w:t>
            </w:r>
            <w:r w:rsidR="00AC0DBC">
              <w:t>some concepts</w:t>
            </w:r>
            <w:r w:rsidR="0003352B">
              <w:t>.</w:t>
            </w:r>
          </w:p>
          <w:p w:rsidR="0003352B" w:rsidRPr="00470372" w:rsidRDefault="0003352B" w:rsidP="00265A1C">
            <w:pPr>
              <w:ind w:right="43"/>
            </w:pPr>
          </w:p>
          <w:p w:rsidR="004E7612" w:rsidRPr="00470372" w:rsidRDefault="00665CFD" w:rsidP="00265A1C">
            <w:pPr>
              <w:ind w:right="43"/>
            </w:pPr>
            <w:r>
              <w:t>Using some learning websites.</w:t>
            </w:r>
          </w:p>
          <w:p w:rsidR="004E7612" w:rsidRPr="00470372" w:rsidRDefault="004E7612" w:rsidP="00265A1C">
            <w:pPr>
              <w:ind w:right="43"/>
            </w:pP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8"/>
      </w:tblGrid>
      <w:tr w:rsidR="004E7612" w:rsidTr="00E10FF9">
        <w:tc>
          <w:tcPr>
            <w:tcW w:w="5000" w:type="pct"/>
          </w:tcPr>
          <w:p w:rsidR="004E7612" w:rsidRDefault="004E7612" w:rsidP="001D3A92">
            <w:pPr>
              <w:ind w:right="43"/>
            </w:pPr>
            <w:r>
              <w:t>Course Description:</w:t>
            </w:r>
          </w:p>
          <w:p w:rsidR="004E7612" w:rsidRDefault="00665CFD" w:rsidP="001D3A92">
            <w:pPr>
              <w:ind w:right="43"/>
            </w:pPr>
            <w:r>
              <w:t xml:space="preserve">This course discusses </w:t>
            </w:r>
            <w:r w:rsidR="00346ED9">
              <w:t>the basics of English language using the four English language skills.</w:t>
            </w:r>
          </w:p>
          <w:p w:rsidR="00346ED9" w:rsidRDefault="00346ED9" w:rsidP="001D3A92">
            <w:pPr>
              <w:ind w:right="43"/>
            </w:pP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18"/>
        <w:gridCol w:w="1335"/>
        <w:gridCol w:w="1335"/>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4E7612" w:rsidRPr="00B26EA1" w:rsidTr="007D3408">
        <w:trPr>
          <w:cantSplit/>
          <w:trHeight w:val="340"/>
        </w:trPr>
        <w:tc>
          <w:tcPr>
            <w:tcW w:w="3690" w:type="pct"/>
            <w:tcBorders>
              <w:top w:val="single" w:sz="12" w:space="0" w:color="auto"/>
              <w:right w:val="single" w:sz="12" w:space="0" w:color="auto"/>
            </w:tcBorders>
            <w:vAlign w:val="center"/>
          </w:tcPr>
          <w:p w:rsidR="004E7612" w:rsidRPr="00B26EA1" w:rsidRDefault="00465570" w:rsidP="00B26EA1">
            <w:pPr>
              <w:ind w:right="43"/>
              <w:jc w:val="center"/>
              <w:rPr>
                <w:b/>
                <w:bCs/>
              </w:rPr>
            </w:pPr>
            <w:r>
              <w:rPr>
                <w:b/>
                <w:bCs/>
              </w:rPr>
              <w:t>Please call me</w:t>
            </w:r>
          </w:p>
        </w:tc>
        <w:tc>
          <w:tcPr>
            <w:tcW w:w="655" w:type="pct"/>
            <w:tcBorders>
              <w:top w:val="single" w:sz="12" w:space="0" w:color="auto"/>
              <w:left w:val="single" w:sz="12" w:space="0" w:color="auto"/>
            </w:tcBorders>
            <w:vAlign w:val="center"/>
          </w:tcPr>
          <w:p w:rsidR="004E7612" w:rsidRPr="00B26EA1" w:rsidRDefault="00465570" w:rsidP="00B26EA1">
            <w:pPr>
              <w:ind w:right="43"/>
              <w:jc w:val="center"/>
              <w:rPr>
                <w:b/>
                <w:bCs/>
              </w:rPr>
            </w:pPr>
            <w:r>
              <w:rPr>
                <w:b/>
                <w:bCs/>
              </w:rPr>
              <w:t>1</w:t>
            </w:r>
          </w:p>
        </w:tc>
        <w:tc>
          <w:tcPr>
            <w:tcW w:w="655" w:type="pct"/>
            <w:tcBorders>
              <w:top w:val="single" w:sz="12" w:space="0" w:color="auto"/>
            </w:tcBorders>
            <w:vAlign w:val="center"/>
          </w:tcPr>
          <w:p w:rsidR="004E7612" w:rsidRPr="00B26EA1" w:rsidRDefault="00465570" w:rsidP="00B26EA1">
            <w:pPr>
              <w:ind w:right="43"/>
              <w:jc w:val="center"/>
              <w:rPr>
                <w:b/>
                <w:bCs/>
              </w:rPr>
            </w:pPr>
            <w:r>
              <w:rPr>
                <w:b/>
                <w:bCs/>
              </w:rPr>
              <w:t>7</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465570" w:rsidP="00B26EA1">
            <w:pPr>
              <w:ind w:right="43"/>
              <w:jc w:val="center"/>
              <w:rPr>
                <w:b/>
                <w:bCs/>
              </w:rPr>
            </w:pPr>
            <w:r>
              <w:rPr>
                <w:b/>
                <w:bCs/>
              </w:rPr>
              <w:t>What do you?</w:t>
            </w:r>
          </w:p>
        </w:tc>
        <w:tc>
          <w:tcPr>
            <w:tcW w:w="655" w:type="pct"/>
            <w:tcBorders>
              <w:left w:val="single" w:sz="12" w:space="0" w:color="auto"/>
            </w:tcBorders>
            <w:vAlign w:val="center"/>
          </w:tcPr>
          <w:p w:rsidR="004E7612" w:rsidRPr="00B26EA1" w:rsidRDefault="00465570" w:rsidP="00B26EA1">
            <w:pPr>
              <w:ind w:right="43"/>
              <w:jc w:val="center"/>
              <w:rPr>
                <w:b/>
                <w:bCs/>
              </w:rPr>
            </w:pPr>
            <w:r>
              <w:rPr>
                <w:b/>
                <w:bCs/>
              </w:rPr>
              <w:t>2</w:t>
            </w:r>
          </w:p>
        </w:tc>
        <w:tc>
          <w:tcPr>
            <w:tcW w:w="655" w:type="pct"/>
            <w:vAlign w:val="center"/>
          </w:tcPr>
          <w:p w:rsidR="004E7612" w:rsidRPr="00B26EA1" w:rsidRDefault="00465570" w:rsidP="00B26EA1">
            <w:pPr>
              <w:ind w:right="43"/>
              <w:jc w:val="center"/>
              <w:rPr>
                <w:b/>
                <w:bCs/>
              </w:rPr>
            </w:pPr>
            <w:r>
              <w:rPr>
                <w:b/>
                <w:bCs/>
              </w:rPr>
              <w:t>7</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465570" w:rsidP="00B26EA1">
            <w:pPr>
              <w:ind w:right="43"/>
              <w:jc w:val="center"/>
              <w:rPr>
                <w:b/>
                <w:bCs/>
              </w:rPr>
            </w:pPr>
            <w:r>
              <w:rPr>
                <w:b/>
                <w:bCs/>
              </w:rPr>
              <w:t>How much is it?</w:t>
            </w:r>
          </w:p>
        </w:tc>
        <w:tc>
          <w:tcPr>
            <w:tcW w:w="655" w:type="pct"/>
            <w:tcBorders>
              <w:left w:val="single" w:sz="12" w:space="0" w:color="auto"/>
            </w:tcBorders>
            <w:vAlign w:val="center"/>
          </w:tcPr>
          <w:p w:rsidR="004E7612" w:rsidRPr="00B26EA1" w:rsidRDefault="00465570" w:rsidP="00B26EA1">
            <w:pPr>
              <w:ind w:right="43"/>
              <w:jc w:val="center"/>
              <w:rPr>
                <w:b/>
                <w:bCs/>
              </w:rPr>
            </w:pPr>
            <w:r>
              <w:rPr>
                <w:b/>
                <w:bCs/>
              </w:rPr>
              <w:t>3</w:t>
            </w:r>
          </w:p>
        </w:tc>
        <w:tc>
          <w:tcPr>
            <w:tcW w:w="655" w:type="pct"/>
            <w:vAlign w:val="center"/>
          </w:tcPr>
          <w:p w:rsidR="004E7612" w:rsidRPr="00B26EA1" w:rsidRDefault="00465570" w:rsidP="00B26EA1">
            <w:pPr>
              <w:ind w:right="43"/>
              <w:jc w:val="center"/>
              <w:rPr>
                <w:b/>
                <w:bCs/>
              </w:rPr>
            </w:pPr>
            <w:r>
              <w:rPr>
                <w:b/>
                <w:bCs/>
              </w:rPr>
              <w:t>7</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7446B0" w:rsidP="00B26EA1">
            <w:pPr>
              <w:ind w:right="43"/>
              <w:jc w:val="center"/>
              <w:rPr>
                <w:b/>
                <w:bCs/>
              </w:rPr>
            </w:pPr>
            <w:r>
              <w:rPr>
                <w:b/>
                <w:bCs/>
              </w:rPr>
              <w:t>I really like hip-hop</w:t>
            </w:r>
          </w:p>
        </w:tc>
        <w:tc>
          <w:tcPr>
            <w:tcW w:w="655" w:type="pct"/>
            <w:tcBorders>
              <w:left w:val="single" w:sz="12" w:space="0" w:color="auto"/>
            </w:tcBorders>
            <w:vAlign w:val="center"/>
          </w:tcPr>
          <w:p w:rsidR="004E7612" w:rsidRPr="00B26EA1" w:rsidRDefault="007446B0" w:rsidP="00B26EA1">
            <w:pPr>
              <w:ind w:right="43"/>
              <w:jc w:val="center"/>
              <w:rPr>
                <w:b/>
                <w:bCs/>
              </w:rPr>
            </w:pPr>
            <w:r>
              <w:rPr>
                <w:b/>
                <w:bCs/>
              </w:rPr>
              <w:t>4</w:t>
            </w:r>
          </w:p>
        </w:tc>
        <w:tc>
          <w:tcPr>
            <w:tcW w:w="655" w:type="pct"/>
            <w:vAlign w:val="center"/>
          </w:tcPr>
          <w:p w:rsidR="004E7612" w:rsidRPr="00B26EA1" w:rsidRDefault="007446B0" w:rsidP="00B26EA1">
            <w:pPr>
              <w:ind w:right="43"/>
              <w:jc w:val="center"/>
              <w:rPr>
                <w:b/>
                <w:bCs/>
              </w:rPr>
            </w:pPr>
            <w:r>
              <w:rPr>
                <w:b/>
                <w:bCs/>
              </w:rPr>
              <w:t>7</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7446B0" w:rsidP="00B26EA1">
            <w:pPr>
              <w:ind w:right="43"/>
              <w:jc w:val="center"/>
              <w:rPr>
                <w:b/>
                <w:bCs/>
              </w:rPr>
            </w:pPr>
            <w:r>
              <w:rPr>
                <w:b/>
                <w:bCs/>
              </w:rPr>
              <w:t>I come from a big family</w:t>
            </w:r>
          </w:p>
        </w:tc>
        <w:tc>
          <w:tcPr>
            <w:tcW w:w="655" w:type="pct"/>
            <w:tcBorders>
              <w:left w:val="single" w:sz="12" w:space="0" w:color="auto"/>
            </w:tcBorders>
            <w:vAlign w:val="center"/>
          </w:tcPr>
          <w:p w:rsidR="004E7612" w:rsidRPr="00B26EA1" w:rsidRDefault="008173A9" w:rsidP="00B26EA1">
            <w:pPr>
              <w:ind w:right="43"/>
              <w:jc w:val="center"/>
              <w:rPr>
                <w:b/>
                <w:bCs/>
              </w:rPr>
            </w:pPr>
            <w:r>
              <w:rPr>
                <w:b/>
                <w:bCs/>
              </w:rPr>
              <w:t>5</w:t>
            </w:r>
          </w:p>
        </w:tc>
        <w:tc>
          <w:tcPr>
            <w:tcW w:w="655" w:type="pct"/>
            <w:vAlign w:val="center"/>
          </w:tcPr>
          <w:p w:rsidR="004E7612" w:rsidRPr="00B26EA1" w:rsidRDefault="008173A9" w:rsidP="00B26EA1">
            <w:pPr>
              <w:ind w:right="43"/>
              <w:jc w:val="center"/>
              <w:rPr>
                <w:b/>
                <w:bCs/>
              </w:rPr>
            </w:pPr>
            <w:r>
              <w:rPr>
                <w:b/>
                <w:bCs/>
              </w:rPr>
              <w:t>7</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8173A9" w:rsidP="00B26EA1">
            <w:pPr>
              <w:ind w:right="43"/>
              <w:jc w:val="center"/>
              <w:rPr>
                <w:b/>
                <w:bCs/>
              </w:rPr>
            </w:pPr>
            <w:r>
              <w:rPr>
                <w:b/>
                <w:bCs/>
              </w:rPr>
              <w:t>How often do you exercise?</w:t>
            </w:r>
          </w:p>
        </w:tc>
        <w:tc>
          <w:tcPr>
            <w:tcW w:w="655" w:type="pct"/>
            <w:tcBorders>
              <w:left w:val="single" w:sz="12" w:space="0" w:color="auto"/>
            </w:tcBorders>
            <w:vAlign w:val="center"/>
          </w:tcPr>
          <w:p w:rsidR="004E7612" w:rsidRPr="00B26EA1" w:rsidRDefault="008173A9" w:rsidP="00B26EA1">
            <w:pPr>
              <w:ind w:right="43"/>
              <w:jc w:val="center"/>
              <w:rPr>
                <w:b/>
                <w:bCs/>
              </w:rPr>
            </w:pPr>
            <w:r>
              <w:rPr>
                <w:b/>
                <w:bCs/>
              </w:rPr>
              <w:t>6</w:t>
            </w:r>
          </w:p>
        </w:tc>
        <w:tc>
          <w:tcPr>
            <w:tcW w:w="655" w:type="pct"/>
            <w:vAlign w:val="center"/>
          </w:tcPr>
          <w:p w:rsidR="004E7612" w:rsidRPr="00B26EA1" w:rsidRDefault="008173A9" w:rsidP="00B26EA1">
            <w:pPr>
              <w:ind w:right="43"/>
              <w:jc w:val="center"/>
              <w:rPr>
                <w:b/>
                <w:bCs/>
              </w:rPr>
            </w:pPr>
            <w:r>
              <w:rPr>
                <w:b/>
                <w:bCs/>
              </w:rPr>
              <w:t>7</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8173A9" w:rsidP="00B26EA1">
            <w:pPr>
              <w:ind w:right="43"/>
              <w:jc w:val="center"/>
              <w:rPr>
                <w:b/>
                <w:bCs/>
              </w:rPr>
            </w:pPr>
            <w:r>
              <w:rPr>
                <w:b/>
                <w:bCs/>
              </w:rPr>
              <w:t>We had a great time</w:t>
            </w:r>
            <w:r w:rsidR="000B6005">
              <w:rPr>
                <w:b/>
                <w:bCs/>
              </w:rPr>
              <w:t>!</w:t>
            </w:r>
          </w:p>
        </w:tc>
        <w:tc>
          <w:tcPr>
            <w:tcW w:w="655" w:type="pct"/>
            <w:tcBorders>
              <w:left w:val="single" w:sz="12" w:space="0" w:color="auto"/>
            </w:tcBorders>
            <w:vAlign w:val="center"/>
          </w:tcPr>
          <w:p w:rsidR="004E7612" w:rsidRPr="00B26EA1" w:rsidRDefault="000B6005" w:rsidP="00B26EA1">
            <w:pPr>
              <w:ind w:right="43"/>
              <w:jc w:val="center"/>
              <w:rPr>
                <w:b/>
                <w:bCs/>
              </w:rPr>
            </w:pPr>
            <w:r>
              <w:rPr>
                <w:b/>
                <w:bCs/>
              </w:rPr>
              <w:t>7</w:t>
            </w:r>
          </w:p>
        </w:tc>
        <w:tc>
          <w:tcPr>
            <w:tcW w:w="655" w:type="pct"/>
            <w:vAlign w:val="center"/>
          </w:tcPr>
          <w:p w:rsidR="004E7612" w:rsidRPr="00B26EA1" w:rsidRDefault="000B6005" w:rsidP="00B26EA1">
            <w:pPr>
              <w:ind w:right="43"/>
              <w:jc w:val="center"/>
              <w:rPr>
                <w:b/>
                <w:bCs/>
              </w:rPr>
            </w:pPr>
            <w:r>
              <w:rPr>
                <w:b/>
                <w:bCs/>
              </w:rPr>
              <w:t>7</w:t>
            </w:r>
          </w:p>
        </w:tc>
      </w:tr>
      <w:tr w:rsidR="00BA1C82" w:rsidRPr="00B26EA1" w:rsidTr="007D3408">
        <w:trPr>
          <w:cantSplit/>
          <w:trHeight w:val="340"/>
        </w:trPr>
        <w:tc>
          <w:tcPr>
            <w:tcW w:w="3690" w:type="pct"/>
            <w:tcBorders>
              <w:right w:val="single" w:sz="12" w:space="0" w:color="auto"/>
            </w:tcBorders>
            <w:vAlign w:val="center"/>
          </w:tcPr>
          <w:p w:rsidR="00BA1C82" w:rsidRDefault="00BA1C82" w:rsidP="00B26EA1">
            <w:pPr>
              <w:ind w:right="43"/>
              <w:jc w:val="center"/>
              <w:rPr>
                <w:b/>
                <w:bCs/>
              </w:rPr>
            </w:pPr>
            <w:r>
              <w:rPr>
                <w:b/>
                <w:bCs/>
              </w:rPr>
              <w:t>Let’s celebrate</w:t>
            </w:r>
          </w:p>
        </w:tc>
        <w:tc>
          <w:tcPr>
            <w:tcW w:w="655" w:type="pct"/>
            <w:tcBorders>
              <w:left w:val="single" w:sz="12" w:space="0" w:color="auto"/>
            </w:tcBorders>
            <w:vAlign w:val="center"/>
          </w:tcPr>
          <w:p w:rsidR="00BA1C82" w:rsidRDefault="00BA1C82" w:rsidP="00B26EA1">
            <w:pPr>
              <w:ind w:right="43"/>
              <w:jc w:val="center"/>
              <w:rPr>
                <w:b/>
                <w:bCs/>
              </w:rPr>
            </w:pPr>
            <w:r>
              <w:rPr>
                <w:b/>
                <w:bCs/>
              </w:rPr>
              <w:t>8</w:t>
            </w:r>
          </w:p>
        </w:tc>
        <w:tc>
          <w:tcPr>
            <w:tcW w:w="655" w:type="pct"/>
            <w:vAlign w:val="center"/>
          </w:tcPr>
          <w:p w:rsidR="00BA1C82" w:rsidRDefault="00655816" w:rsidP="00B26EA1">
            <w:pPr>
              <w:ind w:right="43"/>
              <w:jc w:val="center"/>
              <w:rPr>
                <w:b/>
                <w:bCs/>
              </w:rPr>
            </w:pPr>
            <w:r>
              <w:rPr>
                <w:b/>
                <w:bCs/>
              </w:rPr>
              <w:t>7</w:t>
            </w:r>
          </w:p>
        </w:tc>
      </w:tr>
      <w:tr w:rsidR="00BA1C82" w:rsidRPr="00B26EA1" w:rsidTr="007D3408">
        <w:trPr>
          <w:cantSplit/>
          <w:trHeight w:val="340"/>
        </w:trPr>
        <w:tc>
          <w:tcPr>
            <w:tcW w:w="3690" w:type="pct"/>
            <w:tcBorders>
              <w:right w:val="single" w:sz="12" w:space="0" w:color="auto"/>
            </w:tcBorders>
            <w:vAlign w:val="center"/>
          </w:tcPr>
          <w:p w:rsidR="00BA1C82" w:rsidRDefault="00BA1C82" w:rsidP="00B26EA1">
            <w:pPr>
              <w:ind w:right="43"/>
              <w:jc w:val="center"/>
              <w:rPr>
                <w:b/>
                <w:bCs/>
              </w:rPr>
            </w:pPr>
            <w:r>
              <w:rPr>
                <w:b/>
                <w:bCs/>
              </w:rPr>
              <w:t>Ok. No problem</w:t>
            </w:r>
          </w:p>
        </w:tc>
        <w:tc>
          <w:tcPr>
            <w:tcW w:w="655" w:type="pct"/>
            <w:tcBorders>
              <w:left w:val="single" w:sz="12" w:space="0" w:color="auto"/>
            </w:tcBorders>
            <w:vAlign w:val="center"/>
          </w:tcPr>
          <w:p w:rsidR="00BA1C82" w:rsidRDefault="00BA1C82" w:rsidP="00B26EA1">
            <w:pPr>
              <w:ind w:right="43"/>
              <w:jc w:val="center"/>
              <w:rPr>
                <w:b/>
                <w:bCs/>
              </w:rPr>
            </w:pPr>
            <w:r>
              <w:rPr>
                <w:b/>
                <w:bCs/>
              </w:rPr>
              <w:t>9</w:t>
            </w:r>
          </w:p>
        </w:tc>
        <w:tc>
          <w:tcPr>
            <w:tcW w:w="655" w:type="pct"/>
            <w:vAlign w:val="center"/>
          </w:tcPr>
          <w:p w:rsidR="00BA1C82" w:rsidRDefault="00655816" w:rsidP="00B26EA1">
            <w:pPr>
              <w:ind w:right="43"/>
              <w:jc w:val="center"/>
              <w:rPr>
                <w:b/>
                <w:bCs/>
              </w:rPr>
            </w:pPr>
            <w:r>
              <w:rPr>
                <w:b/>
                <w:bCs/>
              </w:rPr>
              <w:t>7</w:t>
            </w:r>
          </w:p>
        </w:tc>
      </w:tr>
      <w:tr w:rsidR="00BA1C82" w:rsidRPr="00B26EA1" w:rsidTr="007D3408">
        <w:trPr>
          <w:cantSplit/>
          <w:trHeight w:val="340"/>
        </w:trPr>
        <w:tc>
          <w:tcPr>
            <w:tcW w:w="3690" w:type="pct"/>
            <w:tcBorders>
              <w:right w:val="single" w:sz="12" w:space="0" w:color="auto"/>
            </w:tcBorders>
            <w:vAlign w:val="center"/>
          </w:tcPr>
          <w:p w:rsidR="00BA1C82" w:rsidRDefault="00BA1C82" w:rsidP="00B26EA1">
            <w:pPr>
              <w:ind w:right="43"/>
              <w:jc w:val="center"/>
              <w:rPr>
                <w:b/>
                <w:bCs/>
              </w:rPr>
            </w:pPr>
            <w:r>
              <w:rPr>
                <w:b/>
                <w:bCs/>
              </w:rPr>
              <w:t>What’s this for?</w:t>
            </w:r>
          </w:p>
        </w:tc>
        <w:tc>
          <w:tcPr>
            <w:tcW w:w="655" w:type="pct"/>
            <w:tcBorders>
              <w:left w:val="single" w:sz="12" w:space="0" w:color="auto"/>
            </w:tcBorders>
            <w:vAlign w:val="center"/>
          </w:tcPr>
          <w:p w:rsidR="00BA1C82" w:rsidRDefault="00BA1C82" w:rsidP="00B26EA1">
            <w:pPr>
              <w:ind w:right="43"/>
              <w:jc w:val="center"/>
              <w:rPr>
                <w:b/>
                <w:bCs/>
              </w:rPr>
            </w:pPr>
            <w:r>
              <w:rPr>
                <w:b/>
                <w:bCs/>
              </w:rPr>
              <w:t>10</w:t>
            </w:r>
          </w:p>
        </w:tc>
        <w:tc>
          <w:tcPr>
            <w:tcW w:w="655" w:type="pct"/>
            <w:vAlign w:val="center"/>
          </w:tcPr>
          <w:p w:rsidR="00BA1C82" w:rsidRDefault="00655816" w:rsidP="00B26EA1">
            <w:pPr>
              <w:ind w:right="43"/>
              <w:jc w:val="center"/>
              <w:rPr>
                <w:b/>
                <w:bCs/>
              </w:rPr>
            </w:pPr>
            <w:r>
              <w:rPr>
                <w:b/>
                <w:bCs/>
              </w:rPr>
              <w:t>7</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982"/>
        <w:gridCol w:w="1204"/>
        <w:gridCol w:w="1296"/>
        <w:gridCol w:w="1513"/>
        <w:gridCol w:w="1510"/>
        <w:gridCol w:w="1143"/>
        <w:gridCol w:w="1420"/>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655816" w:rsidP="00B26EA1">
            <w:pPr>
              <w:ind w:right="43"/>
              <w:jc w:val="center"/>
              <w:rPr>
                <w:b/>
                <w:bCs/>
              </w:rPr>
            </w:pPr>
            <w:r>
              <w:rPr>
                <w:b/>
                <w:bCs/>
              </w:rPr>
              <w:t>100</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655816" w:rsidP="00B26EA1">
            <w:pPr>
              <w:ind w:right="43"/>
              <w:jc w:val="center"/>
              <w:rPr>
                <w:b/>
                <w:bCs/>
              </w:rPr>
            </w:pPr>
            <w:r>
              <w:rPr>
                <w:b/>
                <w:bCs/>
              </w:rPr>
              <w:t>100</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5A65DD" w:rsidP="00B26EA1">
            <w:pPr>
              <w:ind w:right="43"/>
              <w:jc w:val="center"/>
              <w:rPr>
                <w:b/>
                <w:bCs/>
              </w:rPr>
            </w:pPr>
            <w:r>
              <w:rPr>
                <w:b/>
                <w:bCs/>
              </w:rPr>
              <w:t>100</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5A65DD" w:rsidP="00B26EA1">
            <w:pPr>
              <w:ind w:right="43"/>
              <w:jc w:val="center"/>
              <w:rPr>
                <w:b/>
                <w:bCs/>
              </w:rPr>
            </w:pPr>
            <w:r>
              <w:rPr>
                <w:b/>
                <w:bCs/>
              </w:rPr>
              <w:t>100</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1B7F1D" w:rsidP="00B26EA1">
            <w:pPr>
              <w:ind w:right="43"/>
              <w:jc w:val="center"/>
              <w:rPr>
                <w:b/>
                <w:bCs/>
              </w:rPr>
            </w:pPr>
            <w:r>
              <w:rPr>
                <w:b/>
                <w:bCs/>
              </w:rPr>
              <w:t>7</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956168" w:rsidP="00B26EA1">
            <w:pPr>
              <w:ind w:right="43"/>
              <w:jc w:val="center"/>
              <w:rPr>
                <w:b/>
                <w:bCs/>
              </w:rPr>
            </w:pPr>
            <w:r>
              <w:rPr>
                <w:b/>
                <w:bCs/>
              </w:rPr>
              <w:t>7</w:t>
            </w: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88"/>
      </w:tblGrid>
      <w:tr w:rsidR="004E7612" w:rsidRPr="00470372" w:rsidTr="00E10FF9">
        <w:trPr>
          <w:trHeight w:val="647"/>
        </w:trPr>
        <w:tc>
          <w:tcPr>
            <w:tcW w:w="5000" w:type="pct"/>
            <w:vAlign w:val="center"/>
          </w:tcPr>
          <w:p w:rsidR="00B8040C" w:rsidRPr="00470372" w:rsidRDefault="004F4B92" w:rsidP="00954DE5">
            <w:pPr>
              <w:ind w:right="43"/>
            </w:pPr>
            <w:r>
              <w:rPr>
                <w:noProof/>
              </w:rPr>
              <w:pict>
                <v:rect id="Rectangle 267" o:spid="_x0000_s1027" style="position:absolute;margin-left:381.5pt;margin-top:1.75pt;width:35.75pt;height:14.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"/>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4865"/>
        <w:gridCol w:w="2370"/>
        <w:gridCol w:w="2160"/>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0811B3" w:rsidTr="005A71B8">
        <w:tblPrEx>
          <w:tblLook w:val="04A0" w:firstRow="1" w:lastRow="0" w:firstColumn="1" w:lastColumn="0" w:noHBand="0" w:noVBand="1"/>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9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9"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65"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5A71B8">
        <w:tblPrEx>
          <w:tblLook w:val="04A0" w:firstRow="1" w:lastRow="0" w:firstColumn="1" w:lastColumn="0" w:noHBand="0" w:noVBand="1"/>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94" w:type="pct"/>
            <w:tcBorders>
              <w:left w:val="single" w:sz="12" w:space="0" w:color="auto"/>
            </w:tcBorders>
            <w:vAlign w:val="center"/>
          </w:tcPr>
          <w:p w:rsidR="004E7612" w:rsidRPr="007D3408" w:rsidRDefault="00111B71" w:rsidP="00111B71">
            <w:pPr>
              <w:ind w:right="43"/>
              <w:jc w:val="center"/>
            </w:pPr>
            <w:r w:rsidRPr="00165BE8">
              <w:rPr>
                <w:sz w:val="30"/>
                <w:szCs w:val="30"/>
              </w:rPr>
              <w:t>Familiarizing students with the</w:t>
            </w:r>
            <w:r>
              <w:rPr>
                <w:sz w:val="30"/>
                <w:szCs w:val="30"/>
              </w:rPr>
              <w:t xml:space="preserve"> four English language skills</w:t>
            </w:r>
          </w:p>
        </w:tc>
        <w:tc>
          <w:tcPr>
            <w:tcW w:w="1169" w:type="pct"/>
            <w:vAlign w:val="center"/>
          </w:tcPr>
          <w:p w:rsidR="004E7612" w:rsidRPr="007D3408" w:rsidRDefault="00111B71" w:rsidP="007D3408">
            <w:pPr>
              <w:ind w:right="43"/>
              <w:jc w:val="center"/>
            </w:pPr>
            <w:r w:rsidRPr="00165BE8">
              <w:t>Brainstorming, discussion, group and pairwork,</w:t>
            </w:r>
            <w:r w:rsidR="007067E8">
              <w:t xml:space="preserve"> </w:t>
            </w:r>
            <w:r w:rsidRPr="00165BE8">
              <w:t>questionings</w:t>
            </w:r>
          </w:p>
        </w:tc>
        <w:tc>
          <w:tcPr>
            <w:tcW w:w="1065" w:type="pct"/>
            <w:tcBorders>
              <w:right w:val="single" w:sz="12" w:space="0" w:color="auto"/>
            </w:tcBorders>
            <w:vAlign w:val="center"/>
          </w:tcPr>
          <w:p w:rsidR="004E7612" w:rsidRPr="007D3408" w:rsidRDefault="004D71CC" w:rsidP="007D3408">
            <w:pPr>
              <w:ind w:right="43"/>
              <w:jc w:val="center"/>
            </w:pPr>
            <w:r w:rsidRPr="00165BE8">
              <w:t>Exams, quizzes, observations</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394" w:type="pct"/>
            <w:tcBorders>
              <w:left w:val="single" w:sz="12" w:space="0" w:color="auto"/>
            </w:tcBorders>
            <w:vAlign w:val="center"/>
          </w:tcPr>
          <w:p w:rsidR="004E7612" w:rsidRPr="007D3408" w:rsidRDefault="004D71CC" w:rsidP="004D71CC">
            <w:pPr>
              <w:ind w:right="43"/>
              <w:jc w:val="center"/>
            </w:pPr>
            <w:r w:rsidRPr="00165BE8">
              <w:rPr>
                <w:bCs/>
                <w:sz w:val="28"/>
                <w:szCs w:val="28"/>
              </w:rPr>
              <w:t>Enabling students</w:t>
            </w:r>
            <w:r>
              <w:rPr>
                <w:bCs/>
                <w:sz w:val="28"/>
                <w:szCs w:val="28"/>
              </w:rPr>
              <w:t xml:space="preserve"> communicate with English native speakers</w:t>
            </w:r>
          </w:p>
        </w:tc>
        <w:tc>
          <w:tcPr>
            <w:tcW w:w="1169" w:type="pct"/>
            <w:vAlign w:val="center"/>
          </w:tcPr>
          <w:p w:rsidR="004E7612" w:rsidRPr="007D3408" w:rsidRDefault="00D60852" w:rsidP="007D3408">
            <w:pPr>
              <w:ind w:right="43"/>
              <w:jc w:val="center"/>
            </w:pPr>
            <w:r w:rsidRPr="00165BE8">
              <w:t>Brainstorming, discussion, group and pairwork,</w:t>
            </w:r>
            <w:r w:rsidR="007067E8">
              <w:t xml:space="preserve"> </w:t>
            </w:r>
            <w:r w:rsidRPr="00165BE8">
              <w:t>questionings</w:t>
            </w:r>
          </w:p>
        </w:tc>
        <w:tc>
          <w:tcPr>
            <w:tcW w:w="1065" w:type="pct"/>
            <w:tcBorders>
              <w:right w:val="single" w:sz="12" w:space="0" w:color="auto"/>
            </w:tcBorders>
            <w:vAlign w:val="center"/>
          </w:tcPr>
          <w:p w:rsidR="004E7612" w:rsidRPr="007D3408" w:rsidRDefault="00D60852" w:rsidP="007D3408">
            <w:pPr>
              <w:ind w:right="43"/>
              <w:jc w:val="center"/>
            </w:pPr>
            <w:r w:rsidRPr="00165BE8">
              <w:t>Exams, quizzes, observations</w:t>
            </w:r>
          </w:p>
        </w:tc>
      </w:tr>
      <w:tr w:rsidR="004E7612"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394" w:type="pct"/>
            <w:tcBorders>
              <w:left w:val="single" w:sz="12" w:space="0" w:color="auto"/>
            </w:tcBorders>
            <w:vAlign w:val="center"/>
          </w:tcPr>
          <w:p w:rsidR="004E7612" w:rsidRPr="007D3408" w:rsidRDefault="009C4674" w:rsidP="009C4674">
            <w:pPr>
              <w:ind w:right="43"/>
              <w:jc w:val="center"/>
            </w:pPr>
            <w:r w:rsidRPr="00165BE8">
              <w:rPr>
                <w:sz w:val="30"/>
                <w:szCs w:val="30"/>
              </w:rPr>
              <w:t xml:space="preserve">Ability to </w:t>
            </w:r>
            <w:r>
              <w:rPr>
                <w:sz w:val="30"/>
                <w:szCs w:val="30"/>
              </w:rPr>
              <w:t xml:space="preserve">understand the speech and comprehension </w:t>
            </w:r>
            <w:r w:rsidR="00707CAD">
              <w:rPr>
                <w:sz w:val="30"/>
                <w:szCs w:val="30"/>
              </w:rPr>
              <w:t>short paragraphs</w:t>
            </w:r>
          </w:p>
        </w:tc>
        <w:tc>
          <w:tcPr>
            <w:tcW w:w="1169" w:type="pct"/>
            <w:vAlign w:val="center"/>
          </w:tcPr>
          <w:p w:rsidR="000670BC" w:rsidRPr="00165BE8" w:rsidRDefault="000670BC" w:rsidP="000670BC">
            <w:pPr>
              <w:jc w:val="both"/>
            </w:pPr>
            <w:r w:rsidRPr="00165BE8">
              <w:t>brainstorm,</w:t>
            </w:r>
          </w:p>
          <w:p w:rsidR="000670BC" w:rsidRPr="00165BE8" w:rsidRDefault="000670BC" w:rsidP="000670BC">
            <w:pPr>
              <w:jc w:val="both"/>
            </w:pPr>
            <w:r w:rsidRPr="00165BE8">
              <w:t>Scaffolding,</w:t>
            </w:r>
          </w:p>
          <w:p w:rsidR="000670BC" w:rsidRPr="00165BE8" w:rsidRDefault="000670BC" w:rsidP="000670BC">
            <w:pPr>
              <w:jc w:val="both"/>
            </w:pPr>
            <w:r w:rsidRPr="00165BE8">
              <w:t>Group work,</w:t>
            </w:r>
          </w:p>
          <w:p w:rsidR="004E7612" w:rsidRPr="007D3408" w:rsidRDefault="000670BC" w:rsidP="000670BC">
            <w:pPr>
              <w:ind w:right="43"/>
              <w:jc w:val="center"/>
            </w:pPr>
            <w:r w:rsidRPr="00165BE8">
              <w:t>pair work</w:t>
            </w:r>
          </w:p>
        </w:tc>
        <w:tc>
          <w:tcPr>
            <w:tcW w:w="1065" w:type="pct"/>
            <w:tcBorders>
              <w:right w:val="single" w:sz="12" w:space="0" w:color="auto"/>
            </w:tcBorders>
            <w:vAlign w:val="center"/>
          </w:tcPr>
          <w:p w:rsidR="000670BC" w:rsidRPr="00165BE8" w:rsidRDefault="000670BC" w:rsidP="000670BC">
            <w:pPr>
              <w:jc w:val="both"/>
            </w:pPr>
            <w:r w:rsidRPr="00165BE8">
              <w:t>Observations, Midterm exams, Assignments,</w:t>
            </w:r>
          </w:p>
          <w:p w:rsidR="004E7612" w:rsidRPr="007D3408" w:rsidRDefault="004E7612" w:rsidP="007D3408">
            <w:pPr>
              <w:ind w:right="43"/>
              <w:jc w:val="center"/>
            </w:pP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2.2</w:t>
            </w:r>
          </w:p>
        </w:tc>
        <w:tc>
          <w:tcPr>
            <w:tcW w:w="2394" w:type="pct"/>
            <w:tcBorders>
              <w:left w:val="single" w:sz="12" w:space="0" w:color="auto"/>
            </w:tcBorders>
            <w:vAlign w:val="center"/>
          </w:tcPr>
          <w:p w:rsidR="004E7612" w:rsidRPr="000670BC" w:rsidRDefault="00707CAD" w:rsidP="007D3408">
            <w:pPr>
              <w:ind w:right="43"/>
              <w:jc w:val="center"/>
              <w:rPr>
                <w:sz w:val="28"/>
                <w:szCs w:val="28"/>
              </w:rPr>
            </w:pPr>
            <w:r w:rsidRPr="000670BC">
              <w:rPr>
                <w:sz w:val="28"/>
                <w:szCs w:val="28"/>
              </w:rPr>
              <w:t>Ability to write simple sentences and speak them correctly</w:t>
            </w:r>
          </w:p>
        </w:tc>
        <w:tc>
          <w:tcPr>
            <w:tcW w:w="1169" w:type="pct"/>
            <w:vAlign w:val="center"/>
          </w:tcPr>
          <w:p w:rsidR="000670BC" w:rsidRPr="00165BE8" w:rsidRDefault="000670BC" w:rsidP="000670BC">
            <w:pPr>
              <w:jc w:val="both"/>
            </w:pPr>
            <w:r w:rsidRPr="00165BE8">
              <w:t>brainstorm,</w:t>
            </w:r>
          </w:p>
          <w:p w:rsidR="000670BC" w:rsidRPr="00165BE8" w:rsidRDefault="000670BC" w:rsidP="000670BC">
            <w:pPr>
              <w:jc w:val="both"/>
            </w:pPr>
            <w:r w:rsidRPr="00165BE8">
              <w:t>Scaffolding,</w:t>
            </w:r>
          </w:p>
          <w:p w:rsidR="000670BC" w:rsidRPr="00165BE8" w:rsidRDefault="000670BC" w:rsidP="000670BC">
            <w:pPr>
              <w:jc w:val="both"/>
            </w:pPr>
            <w:r w:rsidRPr="00165BE8">
              <w:t>Group work,</w:t>
            </w:r>
          </w:p>
          <w:p w:rsidR="004E7612" w:rsidRPr="007D3408" w:rsidRDefault="000670BC" w:rsidP="000670BC">
            <w:pPr>
              <w:ind w:right="43"/>
              <w:jc w:val="center"/>
            </w:pPr>
            <w:r w:rsidRPr="00165BE8">
              <w:t>pair work</w:t>
            </w:r>
          </w:p>
        </w:tc>
        <w:tc>
          <w:tcPr>
            <w:tcW w:w="1065" w:type="pct"/>
            <w:tcBorders>
              <w:right w:val="single" w:sz="12" w:space="0" w:color="auto"/>
            </w:tcBorders>
            <w:vAlign w:val="center"/>
          </w:tcPr>
          <w:p w:rsidR="000670BC" w:rsidRPr="00165BE8" w:rsidRDefault="000670BC" w:rsidP="000670BC">
            <w:pPr>
              <w:jc w:val="both"/>
            </w:pPr>
            <w:r w:rsidRPr="00165BE8">
              <w:t>Observations, Midterm exams, Assignments,</w:t>
            </w:r>
          </w:p>
          <w:p w:rsidR="004E7612" w:rsidRPr="007D3408" w:rsidRDefault="004E7612" w:rsidP="007D3408">
            <w:pPr>
              <w:ind w:right="43"/>
              <w:jc w:val="center"/>
            </w:pPr>
          </w:p>
        </w:tc>
      </w:tr>
      <w:tr w:rsidR="004E7612"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lastRenderedPageBreak/>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3.1</w:t>
            </w:r>
          </w:p>
        </w:tc>
        <w:tc>
          <w:tcPr>
            <w:tcW w:w="2394" w:type="pct"/>
            <w:tcBorders>
              <w:left w:val="single" w:sz="12" w:space="0" w:color="auto"/>
            </w:tcBorders>
            <w:vAlign w:val="center"/>
          </w:tcPr>
          <w:p w:rsidR="004E7612" w:rsidRPr="007D3408" w:rsidRDefault="007067E8" w:rsidP="007D3408">
            <w:pPr>
              <w:ind w:right="43"/>
              <w:jc w:val="center"/>
            </w:pPr>
            <w:r w:rsidRPr="00165BE8">
              <w:t>Students can complete both oral and writing assignments in due time</w:t>
            </w:r>
          </w:p>
        </w:tc>
        <w:tc>
          <w:tcPr>
            <w:tcW w:w="1169" w:type="pct"/>
            <w:vAlign w:val="center"/>
          </w:tcPr>
          <w:p w:rsidR="004E7612" w:rsidRPr="007D3408" w:rsidRDefault="007067E8" w:rsidP="007D3408">
            <w:pPr>
              <w:ind w:right="43"/>
              <w:jc w:val="center"/>
            </w:pPr>
            <w:r w:rsidRPr="00165BE8">
              <w:t>Assignment, social, effective</w:t>
            </w:r>
          </w:p>
        </w:tc>
        <w:tc>
          <w:tcPr>
            <w:tcW w:w="1065" w:type="pct"/>
            <w:tcBorders>
              <w:right w:val="single" w:sz="12" w:space="0" w:color="auto"/>
            </w:tcBorders>
            <w:vAlign w:val="center"/>
          </w:tcPr>
          <w:p w:rsidR="007067E8" w:rsidRPr="00165BE8" w:rsidRDefault="007067E8" w:rsidP="007067E8">
            <w:pPr>
              <w:jc w:val="both"/>
            </w:pPr>
            <w:r w:rsidRPr="00165BE8">
              <w:t>Observations, exams, Assignments,</w:t>
            </w:r>
          </w:p>
          <w:p w:rsidR="004E7612" w:rsidRPr="007D3408" w:rsidRDefault="007067E8" w:rsidP="007067E8">
            <w:pPr>
              <w:ind w:right="43"/>
              <w:jc w:val="center"/>
            </w:pPr>
            <w:r w:rsidRPr="00165BE8">
              <w:t>quizzes</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3.2</w:t>
            </w:r>
          </w:p>
        </w:tc>
        <w:tc>
          <w:tcPr>
            <w:tcW w:w="2394" w:type="pct"/>
            <w:tcBorders>
              <w:left w:val="single" w:sz="12" w:space="0" w:color="auto"/>
            </w:tcBorders>
            <w:vAlign w:val="center"/>
          </w:tcPr>
          <w:p w:rsidR="004E7612" w:rsidRPr="007D3408" w:rsidRDefault="009C1332" w:rsidP="007D3408">
            <w:pPr>
              <w:ind w:right="43"/>
              <w:jc w:val="center"/>
            </w:pPr>
            <w:r w:rsidRPr="00165BE8">
              <w:t>Students can participate in class discussions and think critically</w:t>
            </w:r>
          </w:p>
        </w:tc>
        <w:tc>
          <w:tcPr>
            <w:tcW w:w="1169" w:type="pct"/>
            <w:vAlign w:val="center"/>
          </w:tcPr>
          <w:p w:rsidR="004E7612" w:rsidRPr="007D3408" w:rsidRDefault="009C1332" w:rsidP="007D3408">
            <w:pPr>
              <w:ind w:right="43"/>
              <w:jc w:val="center"/>
            </w:pPr>
            <w:r w:rsidRPr="00165BE8">
              <w:t>Discussion, questioning</w:t>
            </w:r>
          </w:p>
        </w:tc>
        <w:tc>
          <w:tcPr>
            <w:tcW w:w="1065" w:type="pct"/>
            <w:tcBorders>
              <w:right w:val="single" w:sz="12" w:space="0" w:color="auto"/>
            </w:tcBorders>
            <w:vAlign w:val="center"/>
          </w:tcPr>
          <w:p w:rsidR="009C1332" w:rsidRPr="00165BE8" w:rsidRDefault="009C1332" w:rsidP="009C1332">
            <w:pPr>
              <w:jc w:val="both"/>
            </w:pPr>
            <w:r w:rsidRPr="00165BE8">
              <w:t>Observations, Midterm exams, Assignments,</w:t>
            </w:r>
          </w:p>
          <w:p w:rsidR="004E7612" w:rsidRPr="007D3408" w:rsidRDefault="004E7612" w:rsidP="007D3408">
            <w:pPr>
              <w:ind w:right="43"/>
              <w:jc w:val="center"/>
            </w:pPr>
          </w:p>
        </w:tc>
      </w:tr>
      <w:tr w:rsidR="004E7612"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Communication, Information Technology, Numerical</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4.1</w:t>
            </w:r>
          </w:p>
        </w:tc>
        <w:tc>
          <w:tcPr>
            <w:tcW w:w="2394" w:type="pct"/>
            <w:tcBorders>
              <w:left w:val="single" w:sz="12" w:space="0" w:color="auto"/>
            </w:tcBorders>
            <w:vAlign w:val="center"/>
          </w:tcPr>
          <w:p w:rsidR="004E7612" w:rsidRPr="007D3408" w:rsidRDefault="00154B40" w:rsidP="007D3408">
            <w:pPr>
              <w:ind w:right="43"/>
              <w:jc w:val="center"/>
            </w:pPr>
            <w:r w:rsidRPr="00165BE8">
              <w:t>Use of PowerPoint and laptop – projector systems</w:t>
            </w:r>
          </w:p>
        </w:tc>
        <w:tc>
          <w:tcPr>
            <w:tcW w:w="1169" w:type="pct"/>
            <w:vAlign w:val="center"/>
          </w:tcPr>
          <w:p w:rsidR="004E7612" w:rsidRPr="007D3408" w:rsidRDefault="00154B40" w:rsidP="007D3408">
            <w:pPr>
              <w:ind w:right="43"/>
              <w:jc w:val="center"/>
            </w:pPr>
            <w:r w:rsidRPr="00165BE8">
              <w:t>Task-based</w:t>
            </w:r>
          </w:p>
        </w:tc>
        <w:tc>
          <w:tcPr>
            <w:tcW w:w="1065" w:type="pct"/>
            <w:tcBorders>
              <w:right w:val="single" w:sz="12" w:space="0" w:color="auto"/>
            </w:tcBorders>
            <w:vAlign w:val="center"/>
          </w:tcPr>
          <w:p w:rsidR="00161276" w:rsidRPr="00165BE8" w:rsidRDefault="00161276" w:rsidP="00161276">
            <w:pPr>
              <w:jc w:val="center"/>
            </w:pPr>
            <w:r w:rsidRPr="00165BE8">
              <w:t>Observations, Midterm exams, Assignments,</w:t>
            </w:r>
          </w:p>
          <w:p w:rsidR="004E7612" w:rsidRDefault="00161276" w:rsidP="00161276">
            <w:pPr>
              <w:ind w:right="43"/>
              <w:jc w:val="center"/>
            </w:pPr>
            <w:r w:rsidRPr="00165BE8">
              <w:t>Final Exam</w:t>
            </w:r>
          </w:p>
          <w:p w:rsidR="00161276" w:rsidRPr="007D3408" w:rsidRDefault="00161276" w:rsidP="00161276">
            <w:pPr>
              <w:ind w:right="43"/>
              <w:jc w:val="center"/>
            </w:pP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4.2</w:t>
            </w:r>
          </w:p>
        </w:tc>
        <w:tc>
          <w:tcPr>
            <w:tcW w:w="2394" w:type="pct"/>
            <w:tcBorders>
              <w:left w:val="single" w:sz="12" w:space="0" w:color="auto"/>
            </w:tcBorders>
            <w:vAlign w:val="center"/>
          </w:tcPr>
          <w:p w:rsidR="004E7612" w:rsidRPr="007D3408" w:rsidRDefault="00154B40" w:rsidP="007D3408">
            <w:pPr>
              <w:ind w:right="43"/>
              <w:jc w:val="center"/>
            </w:pPr>
            <w:r w:rsidRPr="00165BE8">
              <w:rPr>
                <w:bCs/>
                <w:szCs w:val="28"/>
              </w:rPr>
              <w:t>Students should have the skill to communicate orally</w:t>
            </w:r>
          </w:p>
        </w:tc>
        <w:tc>
          <w:tcPr>
            <w:tcW w:w="1169" w:type="pct"/>
            <w:vAlign w:val="center"/>
          </w:tcPr>
          <w:p w:rsidR="004E7612" w:rsidRPr="007D3408" w:rsidRDefault="00161276" w:rsidP="007D3408">
            <w:pPr>
              <w:ind w:right="43"/>
              <w:jc w:val="center"/>
            </w:pPr>
            <w:r w:rsidRPr="00165BE8">
              <w:t>Discussion, affective, social</w:t>
            </w:r>
          </w:p>
        </w:tc>
        <w:tc>
          <w:tcPr>
            <w:tcW w:w="1065" w:type="pct"/>
            <w:tcBorders>
              <w:right w:val="single" w:sz="12" w:space="0" w:color="auto"/>
            </w:tcBorders>
            <w:vAlign w:val="center"/>
          </w:tcPr>
          <w:p w:rsidR="004E7612" w:rsidRPr="007D3408" w:rsidRDefault="00161276" w:rsidP="007D3408">
            <w:pPr>
              <w:ind w:right="43"/>
              <w:jc w:val="center"/>
            </w:pPr>
            <w:r w:rsidRPr="00165BE8">
              <w:t>Observations, exams</w:t>
            </w:r>
          </w:p>
        </w:tc>
      </w:tr>
      <w:tr w:rsidR="004E7612"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Psychomotor</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5.1</w:t>
            </w:r>
          </w:p>
        </w:tc>
        <w:tc>
          <w:tcPr>
            <w:tcW w:w="2394" w:type="pct"/>
            <w:tcBorders>
              <w:left w:val="single" w:sz="12" w:space="0" w:color="auto"/>
            </w:tcBorders>
            <w:vAlign w:val="center"/>
          </w:tcPr>
          <w:p w:rsidR="004E7612" w:rsidRPr="007D3408" w:rsidRDefault="004E7612" w:rsidP="007D3408">
            <w:pPr>
              <w:ind w:right="43"/>
              <w:jc w:val="center"/>
            </w:pPr>
          </w:p>
        </w:tc>
        <w:tc>
          <w:tcPr>
            <w:tcW w:w="1169" w:type="pct"/>
            <w:vAlign w:val="center"/>
          </w:tcPr>
          <w:p w:rsidR="004E7612" w:rsidRPr="007D3408" w:rsidRDefault="004E7612" w:rsidP="007D3408">
            <w:pPr>
              <w:ind w:right="43"/>
              <w:jc w:val="center"/>
            </w:pPr>
          </w:p>
        </w:tc>
        <w:tc>
          <w:tcPr>
            <w:tcW w:w="1065" w:type="pct"/>
            <w:tcBorders>
              <w:right w:val="single" w:sz="12" w:space="0" w:color="auto"/>
            </w:tcBorders>
            <w:vAlign w:val="center"/>
          </w:tcPr>
          <w:p w:rsidR="004E7612" w:rsidRPr="007D3408" w:rsidRDefault="004E7612" w:rsidP="007D3408">
            <w:pPr>
              <w:ind w:right="43"/>
              <w:jc w:val="center"/>
            </w:pPr>
          </w:p>
        </w:tc>
      </w:tr>
      <w:tr w:rsidR="000811B3" w:rsidTr="005A71B8">
        <w:tblPrEx>
          <w:tblLook w:val="04A0" w:firstRow="1" w:lastRow="0" w:firstColumn="1" w:lastColumn="0" w:noHBand="0" w:noVBand="1"/>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5.2</w:t>
            </w:r>
          </w:p>
        </w:tc>
        <w:tc>
          <w:tcPr>
            <w:tcW w:w="2394" w:type="pct"/>
            <w:tcBorders>
              <w:left w:val="single" w:sz="12" w:space="0" w:color="auto"/>
              <w:bottom w:val="single" w:sz="12" w:space="0" w:color="auto"/>
            </w:tcBorders>
            <w:vAlign w:val="center"/>
          </w:tcPr>
          <w:p w:rsidR="004E7612" w:rsidRPr="007D3408" w:rsidRDefault="004E7612" w:rsidP="007D3408">
            <w:pPr>
              <w:ind w:right="43"/>
              <w:jc w:val="center"/>
            </w:pPr>
          </w:p>
        </w:tc>
        <w:tc>
          <w:tcPr>
            <w:tcW w:w="1169" w:type="pct"/>
            <w:tcBorders>
              <w:bottom w:val="single" w:sz="12" w:space="0" w:color="auto"/>
            </w:tcBorders>
            <w:vAlign w:val="center"/>
          </w:tcPr>
          <w:p w:rsidR="004E7612" w:rsidRPr="007D3408" w:rsidRDefault="004E7612" w:rsidP="007D3408">
            <w:pPr>
              <w:ind w:right="43"/>
              <w:jc w:val="center"/>
            </w:pPr>
          </w:p>
        </w:tc>
        <w:tc>
          <w:tcPr>
            <w:tcW w:w="1065" w:type="pct"/>
            <w:tcBorders>
              <w:bottom w:val="single" w:sz="12" w:space="0" w:color="auto"/>
              <w:right w:val="single" w:sz="12" w:space="0" w:color="auto"/>
            </w:tcBorders>
            <w:vAlign w:val="center"/>
          </w:tcPr>
          <w:p w:rsidR="004E7612" w:rsidRPr="007D3408" w:rsidRDefault="004E7612" w:rsidP="007D3408">
            <w:pPr>
              <w:ind w:right="43"/>
              <w:jc w:val="center"/>
            </w:pP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4E7612" w:rsidRPr="00D71696" w:rsidTr="005C32C6">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5C32C6">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5C32C6" w:rsidRPr="00D71696" w:rsidTr="00CF4A7E">
        <w:trPr>
          <w:trHeight w:val="552"/>
        </w:trPr>
        <w:tc>
          <w:tcPr>
            <w:tcW w:w="425" w:type="dxa"/>
            <w:tcBorders>
              <w:top w:val="single" w:sz="12" w:space="0" w:color="auto"/>
              <w:right w:val="single" w:sz="12" w:space="0" w:color="auto"/>
            </w:tcBorders>
            <w:shd w:val="clear" w:color="auto" w:fill="C2D69B" w:themeFill="accent3" w:themeFillTint="99"/>
            <w:vAlign w:val="center"/>
          </w:tcPr>
          <w:p w:rsidR="005C32C6" w:rsidRPr="00D71696" w:rsidRDefault="005C32C6" w:rsidP="00954DE5">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vAlign w:val="center"/>
          </w:tcPr>
          <w:p w:rsidR="005C32C6" w:rsidRPr="00165BE8" w:rsidRDefault="005C32C6" w:rsidP="00364C26">
            <w:pPr>
              <w:jc w:val="center"/>
              <w:rPr>
                <w:bCs/>
              </w:rPr>
            </w:pPr>
            <w:r w:rsidRPr="00165BE8">
              <w:rPr>
                <w:bCs/>
              </w:rPr>
              <w:t>Midterm Exam-1</w:t>
            </w:r>
          </w:p>
        </w:tc>
        <w:tc>
          <w:tcPr>
            <w:tcW w:w="1445" w:type="dxa"/>
            <w:tcBorders>
              <w:top w:val="single" w:sz="12" w:space="0" w:color="auto"/>
              <w:left w:val="single" w:sz="12" w:space="0" w:color="auto"/>
            </w:tcBorders>
            <w:vAlign w:val="center"/>
          </w:tcPr>
          <w:p w:rsidR="005C32C6" w:rsidRPr="00165BE8" w:rsidRDefault="005C32C6" w:rsidP="00364C26">
            <w:pPr>
              <w:jc w:val="center"/>
              <w:rPr>
                <w:sz w:val="28"/>
                <w:szCs w:val="28"/>
              </w:rPr>
            </w:pPr>
            <w:r w:rsidRPr="00165BE8">
              <w:rPr>
                <w:sz w:val="28"/>
                <w:szCs w:val="28"/>
              </w:rPr>
              <w:t>Middle of the term</w:t>
            </w:r>
          </w:p>
        </w:tc>
        <w:tc>
          <w:tcPr>
            <w:tcW w:w="2406" w:type="dxa"/>
            <w:tcBorders>
              <w:top w:val="single" w:sz="12" w:space="0" w:color="auto"/>
            </w:tcBorders>
            <w:vAlign w:val="center"/>
          </w:tcPr>
          <w:p w:rsidR="005C32C6" w:rsidRPr="00165BE8" w:rsidRDefault="005C32C6" w:rsidP="00364C26">
            <w:pPr>
              <w:jc w:val="center"/>
              <w:rPr>
                <w:sz w:val="28"/>
                <w:szCs w:val="28"/>
              </w:rPr>
            </w:pPr>
            <w:r w:rsidRPr="00165BE8">
              <w:rPr>
                <w:sz w:val="28"/>
                <w:szCs w:val="28"/>
              </w:rPr>
              <w:t>15%</w:t>
            </w:r>
          </w:p>
        </w:tc>
      </w:tr>
      <w:tr w:rsidR="005C32C6" w:rsidRPr="00D71696" w:rsidTr="00CF4A7E">
        <w:trPr>
          <w:trHeight w:val="552"/>
        </w:trPr>
        <w:tc>
          <w:tcPr>
            <w:tcW w:w="425" w:type="dxa"/>
            <w:tcBorders>
              <w:right w:val="single" w:sz="12" w:space="0" w:color="auto"/>
            </w:tcBorders>
            <w:shd w:val="clear" w:color="auto" w:fill="C2D69B" w:themeFill="accent3" w:themeFillTint="99"/>
            <w:vAlign w:val="center"/>
          </w:tcPr>
          <w:p w:rsidR="005C32C6" w:rsidRPr="00D71696" w:rsidRDefault="005C32C6" w:rsidP="00954DE5">
            <w:pPr>
              <w:ind w:right="43"/>
              <w:jc w:val="center"/>
              <w:rPr>
                <w:b/>
                <w:bCs/>
              </w:rPr>
            </w:pPr>
            <w:r w:rsidRPr="00D71696">
              <w:rPr>
                <w:b/>
                <w:bCs/>
              </w:rPr>
              <w:t>2</w:t>
            </w:r>
          </w:p>
        </w:tc>
        <w:tc>
          <w:tcPr>
            <w:tcW w:w="5943" w:type="dxa"/>
            <w:tcBorders>
              <w:left w:val="single" w:sz="12" w:space="0" w:color="auto"/>
              <w:right w:val="single" w:sz="12" w:space="0" w:color="auto"/>
            </w:tcBorders>
            <w:vAlign w:val="center"/>
          </w:tcPr>
          <w:p w:rsidR="005C32C6" w:rsidRPr="00165BE8" w:rsidRDefault="005C32C6" w:rsidP="00364C26">
            <w:pPr>
              <w:jc w:val="center"/>
              <w:rPr>
                <w:b/>
                <w:bCs/>
                <w:sz w:val="28"/>
                <w:szCs w:val="28"/>
              </w:rPr>
            </w:pPr>
            <w:r w:rsidRPr="00165BE8">
              <w:rPr>
                <w:lang w:bidi="ar-EG"/>
              </w:rPr>
              <w:t>Participation/attendance</w:t>
            </w:r>
          </w:p>
        </w:tc>
        <w:tc>
          <w:tcPr>
            <w:tcW w:w="1445" w:type="dxa"/>
            <w:tcBorders>
              <w:left w:val="single" w:sz="12" w:space="0" w:color="auto"/>
            </w:tcBorders>
            <w:vAlign w:val="center"/>
          </w:tcPr>
          <w:p w:rsidR="005C32C6" w:rsidRPr="00165BE8" w:rsidRDefault="005C32C6" w:rsidP="00364C26">
            <w:pPr>
              <w:spacing w:line="216" w:lineRule="auto"/>
              <w:rPr>
                <w:lang w:bidi="ar-EG"/>
              </w:rPr>
            </w:pPr>
          </w:p>
          <w:p w:rsidR="005C32C6" w:rsidRPr="00165BE8" w:rsidRDefault="005C32C6" w:rsidP="00364C26">
            <w:pPr>
              <w:rPr>
                <w:sz w:val="28"/>
                <w:szCs w:val="28"/>
              </w:rPr>
            </w:pPr>
            <w:r w:rsidRPr="00165BE8">
              <w:rPr>
                <w:lang w:bidi="ar-EG"/>
              </w:rPr>
              <w:t xml:space="preserve">All </w:t>
            </w:r>
            <w:r w:rsidRPr="00165BE8">
              <w:rPr>
                <w:b/>
                <w:lang w:bidi="ar-EG"/>
              </w:rPr>
              <w:t>a</w:t>
            </w:r>
            <w:r w:rsidRPr="00165BE8">
              <w:rPr>
                <w:lang w:bidi="ar-EG"/>
              </w:rPr>
              <w:t>long</w:t>
            </w:r>
          </w:p>
        </w:tc>
        <w:tc>
          <w:tcPr>
            <w:tcW w:w="2406" w:type="dxa"/>
            <w:vAlign w:val="center"/>
          </w:tcPr>
          <w:p w:rsidR="005C32C6" w:rsidRPr="00165BE8" w:rsidRDefault="005C32C6" w:rsidP="00364C26">
            <w:pPr>
              <w:jc w:val="center"/>
              <w:rPr>
                <w:sz w:val="28"/>
                <w:szCs w:val="28"/>
              </w:rPr>
            </w:pPr>
            <w:r w:rsidRPr="00165BE8">
              <w:rPr>
                <w:sz w:val="28"/>
                <w:szCs w:val="28"/>
              </w:rPr>
              <w:t>5%</w:t>
            </w:r>
          </w:p>
        </w:tc>
      </w:tr>
      <w:tr w:rsidR="005C32C6" w:rsidRPr="00D71696" w:rsidTr="00CF4A7E">
        <w:trPr>
          <w:trHeight w:val="552"/>
        </w:trPr>
        <w:tc>
          <w:tcPr>
            <w:tcW w:w="425" w:type="dxa"/>
            <w:tcBorders>
              <w:right w:val="single" w:sz="12" w:space="0" w:color="auto"/>
            </w:tcBorders>
            <w:shd w:val="clear" w:color="auto" w:fill="C2D69B" w:themeFill="accent3" w:themeFillTint="99"/>
            <w:vAlign w:val="center"/>
          </w:tcPr>
          <w:p w:rsidR="005C32C6" w:rsidRPr="00D71696" w:rsidRDefault="005C32C6" w:rsidP="00954DE5">
            <w:pPr>
              <w:ind w:right="43"/>
              <w:jc w:val="center"/>
              <w:rPr>
                <w:b/>
                <w:bCs/>
              </w:rPr>
            </w:pPr>
            <w:r w:rsidRPr="00D71696">
              <w:rPr>
                <w:b/>
                <w:bCs/>
              </w:rPr>
              <w:t>3</w:t>
            </w:r>
          </w:p>
        </w:tc>
        <w:tc>
          <w:tcPr>
            <w:tcW w:w="5943" w:type="dxa"/>
            <w:tcBorders>
              <w:left w:val="single" w:sz="12" w:space="0" w:color="auto"/>
              <w:right w:val="single" w:sz="12" w:space="0" w:color="auto"/>
            </w:tcBorders>
            <w:vAlign w:val="center"/>
          </w:tcPr>
          <w:p w:rsidR="005C32C6" w:rsidRPr="00165BE8" w:rsidRDefault="005C32C6" w:rsidP="00364C26">
            <w:pPr>
              <w:jc w:val="center"/>
              <w:rPr>
                <w:b/>
                <w:bCs/>
                <w:sz w:val="28"/>
                <w:szCs w:val="28"/>
              </w:rPr>
            </w:pPr>
            <w:r w:rsidRPr="00165BE8">
              <w:rPr>
                <w:lang w:bidi="ar-EG"/>
              </w:rPr>
              <w:t>Assignments/Quizzes</w:t>
            </w:r>
          </w:p>
        </w:tc>
        <w:tc>
          <w:tcPr>
            <w:tcW w:w="1445" w:type="dxa"/>
            <w:tcBorders>
              <w:left w:val="single" w:sz="12" w:space="0" w:color="auto"/>
            </w:tcBorders>
            <w:vAlign w:val="center"/>
          </w:tcPr>
          <w:p w:rsidR="005C32C6" w:rsidRPr="00165BE8" w:rsidRDefault="005C32C6" w:rsidP="00364C26">
            <w:pPr>
              <w:rPr>
                <w:sz w:val="28"/>
                <w:szCs w:val="28"/>
              </w:rPr>
            </w:pPr>
            <w:r w:rsidRPr="00165BE8">
              <w:rPr>
                <w:sz w:val="28"/>
                <w:szCs w:val="28"/>
              </w:rPr>
              <w:t>weekly</w:t>
            </w:r>
          </w:p>
        </w:tc>
        <w:tc>
          <w:tcPr>
            <w:tcW w:w="2406" w:type="dxa"/>
            <w:vAlign w:val="center"/>
          </w:tcPr>
          <w:p w:rsidR="005C32C6" w:rsidRPr="00165BE8" w:rsidRDefault="005C32C6" w:rsidP="00364C26">
            <w:pPr>
              <w:jc w:val="center"/>
              <w:rPr>
                <w:sz w:val="28"/>
                <w:szCs w:val="28"/>
              </w:rPr>
            </w:pPr>
            <w:r w:rsidRPr="00165BE8">
              <w:rPr>
                <w:sz w:val="28"/>
                <w:szCs w:val="28"/>
              </w:rPr>
              <w:t>5%</w:t>
            </w:r>
          </w:p>
        </w:tc>
      </w:tr>
      <w:tr w:rsidR="005C32C6" w:rsidRPr="00D71696" w:rsidTr="00CF4A7E">
        <w:trPr>
          <w:trHeight w:val="552"/>
        </w:trPr>
        <w:tc>
          <w:tcPr>
            <w:tcW w:w="425" w:type="dxa"/>
            <w:tcBorders>
              <w:right w:val="single" w:sz="12" w:space="0" w:color="auto"/>
            </w:tcBorders>
            <w:shd w:val="clear" w:color="auto" w:fill="C2D69B" w:themeFill="accent3" w:themeFillTint="99"/>
            <w:vAlign w:val="center"/>
          </w:tcPr>
          <w:p w:rsidR="005C32C6" w:rsidRPr="00D71696" w:rsidRDefault="005C32C6" w:rsidP="00954DE5">
            <w:pPr>
              <w:ind w:right="43"/>
              <w:jc w:val="center"/>
              <w:rPr>
                <w:b/>
                <w:bCs/>
              </w:rPr>
            </w:pPr>
            <w:r w:rsidRPr="00D71696">
              <w:rPr>
                <w:b/>
                <w:bCs/>
              </w:rPr>
              <w:t>4</w:t>
            </w:r>
          </w:p>
        </w:tc>
        <w:tc>
          <w:tcPr>
            <w:tcW w:w="5943" w:type="dxa"/>
            <w:tcBorders>
              <w:left w:val="single" w:sz="12" w:space="0" w:color="auto"/>
              <w:right w:val="single" w:sz="12" w:space="0" w:color="auto"/>
            </w:tcBorders>
            <w:vAlign w:val="center"/>
          </w:tcPr>
          <w:p w:rsidR="005C32C6" w:rsidRPr="00165BE8" w:rsidRDefault="005C32C6" w:rsidP="00364C26">
            <w:pPr>
              <w:jc w:val="center"/>
              <w:rPr>
                <w:bCs/>
                <w:sz w:val="28"/>
                <w:szCs w:val="28"/>
              </w:rPr>
            </w:pPr>
            <w:r w:rsidRPr="00165BE8">
              <w:rPr>
                <w:bCs/>
                <w:szCs w:val="28"/>
              </w:rPr>
              <w:t>Midterm Exam-2</w:t>
            </w:r>
          </w:p>
        </w:tc>
        <w:tc>
          <w:tcPr>
            <w:tcW w:w="1445" w:type="dxa"/>
            <w:tcBorders>
              <w:left w:val="single" w:sz="12" w:space="0" w:color="auto"/>
            </w:tcBorders>
            <w:vAlign w:val="center"/>
          </w:tcPr>
          <w:p w:rsidR="005C32C6" w:rsidRPr="00165BE8" w:rsidRDefault="005C32C6" w:rsidP="00364C26">
            <w:pPr>
              <w:jc w:val="center"/>
              <w:rPr>
                <w:sz w:val="28"/>
                <w:szCs w:val="28"/>
              </w:rPr>
            </w:pPr>
            <w:r w:rsidRPr="00165BE8">
              <w:rPr>
                <w:lang w:bidi="ar-EG"/>
              </w:rPr>
              <w:t>Week 13</w:t>
            </w:r>
          </w:p>
        </w:tc>
        <w:tc>
          <w:tcPr>
            <w:tcW w:w="2406" w:type="dxa"/>
            <w:vAlign w:val="center"/>
          </w:tcPr>
          <w:p w:rsidR="005C32C6" w:rsidRPr="00165BE8" w:rsidRDefault="005C32C6" w:rsidP="00364C26">
            <w:pPr>
              <w:jc w:val="center"/>
              <w:rPr>
                <w:sz w:val="28"/>
                <w:szCs w:val="28"/>
              </w:rPr>
            </w:pPr>
            <w:r w:rsidRPr="00165BE8">
              <w:rPr>
                <w:sz w:val="28"/>
                <w:szCs w:val="28"/>
              </w:rPr>
              <w:t>15%</w:t>
            </w:r>
          </w:p>
        </w:tc>
      </w:tr>
      <w:tr w:rsidR="005C32C6" w:rsidRPr="00D71696" w:rsidTr="00CF4A7E">
        <w:trPr>
          <w:trHeight w:val="552"/>
        </w:trPr>
        <w:tc>
          <w:tcPr>
            <w:tcW w:w="425" w:type="dxa"/>
            <w:tcBorders>
              <w:right w:val="single" w:sz="12" w:space="0" w:color="auto"/>
            </w:tcBorders>
            <w:shd w:val="clear" w:color="auto" w:fill="C2D69B" w:themeFill="accent3" w:themeFillTint="99"/>
            <w:vAlign w:val="center"/>
          </w:tcPr>
          <w:p w:rsidR="005C32C6" w:rsidRPr="00D71696" w:rsidRDefault="005C32C6" w:rsidP="00954DE5">
            <w:pPr>
              <w:ind w:right="43"/>
              <w:jc w:val="center"/>
              <w:rPr>
                <w:b/>
                <w:bCs/>
              </w:rPr>
            </w:pPr>
            <w:r w:rsidRPr="00D71696">
              <w:rPr>
                <w:b/>
                <w:bCs/>
              </w:rPr>
              <w:t>5</w:t>
            </w:r>
          </w:p>
        </w:tc>
        <w:tc>
          <w:tcPr>
            <w:tcW w:w="5943" w:type="dxa"/>
            <w:tcBorders>
              <w:left w:val="single" w:sz="12" w:space="0" w:color="auto"/>
              <w:right w:val="single" w:sz="12" w:space="0" w:color="auto"/>
            </w:tcBorders>
            <w:vAlign w:val="center"/>
          </w:tcPr>
          <w:p w:rsidR="005C32C6" w:rsidRPr="00165BE8" w:rsidRDefault="005C32C6" w:rsidP="00364C26">
            <w:pPr>
              <w:jc w:val="center"/>
              <w:rPr>
                <w:b/>
                <w:bCs/>
                <w:sz w:val="28"/>
                <w:szCs w:val="28"/>
              </w:rPr>
            </w:pPr>
            <w:r w:rsidRPr="00165BE8">
              <w:rPr>
                <w:lang w:bidi="ar-EG"/>
              </w:rPr>
              <w:t>Final</w:t>
            </w:r>
          </w:p>
        </w:tc>
        <w:tc>
          <w:tcPr>
            <w:tcW w:w="1445" w:type="dxa"/>
            <w:tcBorders>
              <w:left w:val="single" w:sz="12" w:space="0" w:color="auto"/>
            </w:tcBorders>
            <w:vAlign w:val="center"/>
          </w:tcPr>
          <w:p w:rsidR="005C32C6" w:rsidRPr="00165BE8" w:rsidRDefault="005C32C6" w:rsidP="00364C26">
            <w:pPr>
              <w:jc w:val="center"/>
              <w:rPr>
                <w:sz w:val="28"/>
                <w:szCs w:val="28"/>
              </w:rPr>
            </w:pPr>
            <w:r w:rsidRPr="00165BE8">
              <w:rPr>
                <w:lang w:bidi="ar-EG"/>
              </w:rPr>
              <w:t>Week</w:t>
            </w:r>
            <w:r w:rsidRPr="00165BE8">
              <w:rPr>
                <w:sz w:val="28"/>
                <w:szCs w:val="28"/>
              </w:rPr>
              <w:t xml:space="preserve"> 15</w:t>
            </w:r>
          </w:p>
        </w:tc>
        <w:tc>
          <w:tcPr>
            <w:tcW w:w="2406" w:type="dxa"/>
            <w:vAlign w:val="center"/>
          </w:tcPr>
          <w:p w:rsidR="005C32C6" w:rsidRPr="00165BE8" w:rsidRDefault="005C32C6" w:rsidP="00364C26">
            <w:pPr>
              <w:jc w:val="center"/>
              <w:rPr>
                <w:sz w:val="28"/>
                <w:szCs w:val="28"/>
              </w:rPr>
            </w:pPr>
            <w:r w:rsidRPr="00165BE8">
              <w:rPr>
                <w:sz w:val="28"/>
                <w:szCs w:val="28"/>
              </w:rPr>
              <w:t>60%</w:t>
            </w:r>
          </w:p>
        </w:tc>
      </w:tr>
      <w:tr w:rsidR="004E7612" w:rsidRPr="00D71696" w:rsidTr="005C32C6">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5C32C6">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5C32C6">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5C32C6" w:rsidP="005C32C6">
            <w:pPr>
              <w:ind w:right="43"/>
              <w:jc w:val="center"/>
              <w:rPr>
                <w:b/>
                <w:bCs/>
              </w:rPr>
            </w:pPr>
            <w:r>
              <w:rPr>
                <w:b/>
                <w:bCs/>
              </w:rPr>
              <w:t>100%</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lastRenderedPageBreak/>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4E7612" w:rsidRPr="00470372" w:rsidTr="005A71B8">
        <w:tc>
          <w:tcPr>
            <w:tcW w:w="10188" w:type="dxa"/>
          </w:tcPr>
          <w:p w:rsidR="004E7612" w:rsidRPr="00470372" w:rsidRDefault="0096304C" w:rsidP="00552F88">
            <w:pPr>
              <w:ind w:right="43"/>
              <w:jc w:val="both"/>
            </w:pPr>
            <w:r>
              <w:t>1 hour per week</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c>
          <w:tcPr>
            <w:tcW w:w="10188" w:type="dxa"/>
          </w:tcPr>
          <w:p w:rsidR="004E7612" w:rsidRPr="00470372" w:rsidRDefault="004E7612" w:rsidP="00265A1C">
            <w:pPr>
              <w:ind w:right="43"/>
            </w:pPr>
            <w:r>
              <w:t>1. List Required Textbooks</w:t>
            </w:r>
          </w:p>
          <w:p w:rsidR="004E7612" w:rsidRDefault="000B6005" w:rsidP="00265A1C">
            <w:pPr>
              <w:ind w:right="43"/>
            </w:pPr>
            <w:r>
              <w:t>Interchange</w:t>
            </w:r>
            <w:r w:rsidR="00C7538C">
              <w:t xml:space="preserve"> 1</w:t>
            </w:r>
            <w:r>
              <w:t xml:space="preserve"> fourth edition</w:t>
            </w:r>
          </w:p>
          <w:p w:rsidR="00C7538C" w:rsidRDefault="00C7538C" w:rsidP="00265A1C">
            <w:pPr>
              <w:ind w:right="43"/>
            </w:pPr>
            <w:r>
              <w:t>With Jonathan Hull and Susan Proctor</w:t>
            </w:r>
          </w:p>
          <w:p w:rsidR="004E7612" w:rsidRDefault="004E7612" w:rsidP="00265A1C">
            <w:pPr>
              <w:ind w:right="43"/>
            </w:pPr>
          </w:p>
          <w:p w:rsidR="00552F88" w:rsidRPr="00470372" w:rsidRDefault="00552F88" w:rsidP="00265A1C">
            <w:pPr>
              <w:ind w:right="43"/>
            </w:pPr>
          </w:p>
        </w:tc>
      </w:tr>
      <w:tr w:rsidR="004E7612" w:rsidRPr="00470372" w:rsidTr="005A71B8">
        <w:tc>
          <w:tcPr>
            <w:tcW w:w="10188" w:type="dxa"/>
          </w:tcPr>
          <w:p w:rsidR="004E7612" w:rsidRDefault="004E7612" w:rsidP="00265A1C">
            <w:pPr>
              <w:ind w:right="43"/>
            </w:pPr>
            <w:r>
              <w:t>2. List Essential References Materials (Journals, Reports, etc.)</w:t>
            </w:r>
          </w:p>
          <w:p w:rsidR="00C7538C" w:rsidRPr="00470372" w:rsidRDefault="00C7538C" w:rsidP="00265A1C">
            <w:pPr>
              <w:ind w:right="43"/>
            </w:pPr>
          </w:p>
          <w:p w:rsidR="004E7612" w:rsidRDefault="008039A0" w:rsidP="00265A1C">
            <w:pPr>
              <w:ind w:right="43"/>
            </w:pPr>
            <w:r>
              <w:t>none</w:t>
            </w:r>
          </w:p>
          <w:p w:rsidR="00552F88" w:rsidRPr="00470372" w:rsidRDefault="00552F88" w:rsidP="00265A1C">
            <w:pPr>
              <w:ind w:right="43"/>
            </w:pPr>
          </w:p>
          <w:p w:rsidR="004E7612" w:rsidRPr="00470372" w:rsidRDefault="004E7612" w:rsidP="00265A1C">
            <w:pPr>
              <w:ind w:right="43"/>
            </w:pP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4E7612" w:rsidRDefault="004E7612" w:rsidP="00265A1C">
            <w:pPr>
              <w:ind w:right="43"/>
            </w:pPr>
          </w:p>
          <w:p w:rsidR="00311E55" w:rsidRPr="001B7209" w:rsidRDefault="004F4B92" w:rsidP="00311E55">
            <w:pPr>
              <w:spacing w:line="360" w:lineRule="auto"/>
              <w:ind w:left="720"/>
              <w:rPr>
                <w:lang w:val="en-GB" w:eastAsia="en-GB"/>
              </w:rPr>
            </w:pPr>
            <w:hyperlink r:id="rId11" w:tgtFrame="_blank" w:history="1">
              <w:r w:rsidR="00311E55" w:rsidRPr="001B7209">
                <w:rPr>
                  <w:color w:val="0000FF"/>
                  <w:u w:val="single"/>
                  <w:lang w:val="en-GB" w:eastAsia="en-GB"/>
                </w:rPr>
                <w:t>www.204.pair.com/ebaack</w:t>
              </w:r>
            </w:hyperlink>
          </w:p>
          <w:p w:rsidR="00311E55" w:rsidRPr="001B7209" w:rsidRDefault="004F4B92" w:rsidP="00311E55">
            <w:pPr>
              <w:spacing w:line="360" w:lineRule="auto"/>
              <w:ind w:left="720"/>
              <w:rPr>
                <w:lang w:val="en-GB" w:eastAsia="en-GB"/>
              </w:rPr>
            </w:pPr>
            <w:hyperlink r:id="rId12" w:tgtFrame="_blank" w:history="1">
              <w:r w:rsidR="00311E55" w:rsidRPr="001B7209">
                <w:rPr>
                  <w:color w:val="0000FF"/>
                  <w:u w:val="single"/>
                  <w:lang w:val="en-GB" w:eastAsia="en-GB"/>
                </w:rPr>
                <w:t>www.io.com</w:t>
              </w:r>
            </w:hyperlink>
          </w:p>
          <w:p w:rsidR="00311E55" w:rsidRPr="001B7209" w:rsidRDefault="004F4B92" w:rsidP="00311E55">
            <w:pPr>
              <w:spacing w:line="360" w:lineRule="auto"/>
              <w:ind w:left="720"/>
              <w:rPr>
                <w:lang w:val="en-GB" w:eastAsia="en-GB"/>
              </w:rPr>
            </w:pPr>
            <w:hyperlink r:id="rId13" w:tgtFrame="_blank" w:history="1">
              <w:r w:rsidR="00311E55" w:rsidRPr="001B7209">
                <w:rPr>
                  <w:color w:val="0000FF"/>
                  <w:u w:val="single"/>
                  <w:lang w:val="en-GB" w:eastAsia="en-GB"/>
                </w:rPr>
                <w:t>http://owl.english.purdue.edu/</w:t>
              </w:r>
            </w:hyperlink>
          </w:p>
          <w:p w:rsidR="00311E55" w:rsidRPr="001B7209" w:rsidRDefault="004F4B92" w:rsidP="00311E55">
            <w:pPr>
              <w:spacing w:line="360" w:lineRule="auto"/>
              <w:ind w:left="720"/>
              <w:rPr>
                <w:lang w:val="en-GB" w:eastAsia="en-GB"/>
              </w:rPr>
            </w:pPr>
            <w:hyperlink r:id="rId14" w:tgtFrame="_blank" w:history="1">
              <w:r w:rsidR="00311E55" w:rsidRPr="001B7209">
                <w:rPr>
                  <w:color w:val="0000FF"/>
                  <w:u w:val="single"/>
                  <w:lang w:val="en-GB" w:eastAsia="en-GB"/>
                </w:rPr>
                <w:t>www.better.english.com</w:t>
              </w:r>
            </w:hyperlink>
          </w:p>
          <w:p w:rsidR="007E50EC" w:rsidRDefault="007E50EC" w:rsidP="00265A1C">
            <w:pPr>
              <w:ind w:right="43"/>
            </w:pPr>
          </w:p>
          <w:p w:rsidR="00552F88" w:rsidRPr="00470372" w:rsidRDefault="00552F88" w:rsidP="00265A1C">
            <w:pPr>
              <w:ind w:right="43"/>
            </w:pPr>
          </w:p>
        </w:tc>
      </w:tr>
      <w:tr w:rsidR="004E7612" w:rsidRPr="00470372" w:rsidTr="005A71B8">
        <w:tc>
          <w:tcPr>
            <w:tcW w:w="10188" w:type="dxa"/>
          </w:tcPr>
          <w:p w:rsidR="004E7612" w:rsidRPr="0047037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4E7612" w:rsidRPr="00470372"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104"/>
        </w:trPr>
        <w:tc>
          <w:tcPr>
            <w:tcW w:w="10188" w:type="dxa"/>
          </w:tcPr>
          <w:p w:rsidR="004E7612" w:rsidRPr="00470372" w:rsidRDefault="006C142B" w:rsidP="00BD308C">
            <w:pPr>
              <w:ind w:right="43"/>
            </w:pPr>
            <w:r>
              <w:t>Loud speakers, data show, white board</w:t>
            </w:r>
          </w:p>
        </w:tc>
      </w:tr>
      <w:tr w:rsidR="004E7612" w:rsidRPr="00470372" w:rsidTr="005A71B8">
        <w:trPr>
          <w:trHeight w:val="1104"/>
        </w:trPr>
        <w:tc>
          <w:tcPr>
            <w:tcW w:w="10188" w:type="dxa"/>
          </w:tcPr>
          <w:p w:rsidR="00EA7013" w:rsidRPr="001B7209" w:rsidRDefault="00EA7013" w:rsidP="00EA7013">
            <w:pPr>
              <w:rPr>
                <w:b/>
                <w:bCs/>
                <w:sz w:val="28"/>
                <w:szCs w:val="28"/>
              </w:rPr>
            </w:pPr>
            <w:r w:rsidRPr="001B7209">
              <w:rPr>
                <w:b/>
                <w:bCs/>
                <w:sz w:val="28"/>
                <w:szCs w:val="28"/>
              </w:rPr>
              <w:t>1.  Accommodation</w:t>
            </w:r>
          </w:p>
          <w:p w:rsidR="00EA7013" w:rsidRPr="001B7209" w:rsidRDefault="00EA7013" w:rsidP="00EA7013">
            <w:pPr>
              <w:numPr>
                <w:ilvl w:val="0"/>
                <w:numId w:val="160"/>
              </w:numPr>
            </w:pPr>
            <w:r w:rsidRPr="001B7209">
              <w:t>Lecture rooms well equipped with teaching aids</w:t>
            </w:r>
          </w:p>
          <w:p w:rsidR="00EA7013" w:rsidRPr="001B7209" w:rsidRDefault="00EA7013" w:rsidP="00EA7013">
            <w:pPr>
              <w:numPr>
                <w:ilvl w:val="0"/>
                <w:numId w:val="160"/>
              </w:numPr>
            </w:pPr>
            <w:r w:rsidRPr="001B7209">
              <w:t>Language labs</w:t>
            </w:r>
          </w:p>
          <w:p w:rsidR="00EA7013" w:rsidRPr="001B7209" w:rsidRDefault="00EA7013" w:rsidP="00EA7013">
            <w:pPr>
              <w:numPr>
                <w:ilvl w:val="0"/>
                <w:numId w:val="160"/>
              </w:numPr>
            </w:pPr>
            <w:r w:rsidRPr="001B7209">
              <w:t>Library</w:t>
            </w:r>
          </w:p>
          <w:p w:rsidR="004E7612" w:rsidRPr="00470372" w:rsidRDefault="00EA7013" w:rsidP="00EA7013">
            <w:pPr>
              <w:ind w:right="43"/>
            </w:pPr>
            <w:r>
              <w:t xml:space="preserve">            </w:t>
            </w:r>
            <w:r w:rsidRPr="001B7209">
              <w:t>Conference hall</w:t>
            </w:r>
            <w:r w:rsidRPr="00470372">
              <w:t xml:space="preserve"> </w:t>
            </w:r>
          </w:p>
          <w:p w:rsidR="004E7612" w:rsidRPr="00470372" w:rsidRDefault="004E7612" w:rsidP="00265A1C">
            <w:pPr>
              <w:ind w:right="43"/>
            </w:pPr>
          </w:p>
        </w:tc>
      </w:tr>
      <w:tr w:rsidR="004E7612" w:rsidRPr="00470372" w:rsidTr="005A71B8">
        <w:trPr>
          <w:trHeight w:val="1104"/>
        </w:trPr>
        <w:tc>
          <w:tcPr>
            <w:tcW w:w="10188" w:type="dxa"/>
          </w:tcPr>
          <w:p w:rsidR="00EA7013" w:rsidRPr="001B7209" w:rsidRDefault="00EA7013" w:rsidP="00EA7013">
            <w:pPr>
              <w:rPr>
                <w:rFonts w:ascii="Arial" w:hAnsi="Arial" w:cs="AL-Mohanad"/>
                <w:b/>
                <w:color w:val="C00000"/>
                <w:sz w:val="28"/>
                <w:szCs w:val="28"/>
              </w:rPr>
            </w:pPr>
            <w:r w:rsidRPr="001B7209">
              <w:rPr>
                <w:b/>
                <w:bCs/>
                <w:sz w:val="28"/>
                <w:szCs w:val="28"/>
              </w:rPr>
              <w:lastRenderedPageBreak/>
              <w:t>2. Computing resources</w:t>
            </w:r>
          </w:p>
          <w:p w:rsidR="00EA7013" w:rsidRPr="001B7209" w:rsidRDefault="00EA7013" w:rsidP="00EA7013">
            <w:pPr>
              <w:numPr>
                <w:ilvl w:val="0"/>
                <w:numId w:val="160"/>
              </w:numPr>
            </w:pPr>
            <w:r w:rsidRPr="001B7209">
              <w:t>Laptop computer</w:t>
            </w:r>
          </w:p>
          <w:p w:rsidR="00EA7013" w:rsidRPr="001B7209" w:rsidRDefault="00EA7013" w:rsidP="00EA7013">
            <w:pPr>
              <w:numPr>
                <w:ilvl w:val="0"/>
                <w:numId w:val="160"/>
              </w:numPr>
            </w:pPr>
            <w:r w:rsidRPr="001B7209">
              <w:t>Multimedia projector system</w:t>
            </w:r>
          </w:p>
          <w:p w:rsidR="004E7612" w:rsidRPr="00470372" w:rsidRDefault="00EA7013" w:rsidP="00EA7013">
            <w:pPr>
              <w:ind w:right="43"/>
            </w:pPr>
            <w:r>
              <w:t xml:space="preserve">           </w:t>
            </w:r>
            <w:r w:rsidRPr="001B7209">
              <w:t>Computer lab</w:t>
            </w:r>
            <w:r w:rsidRPr="00470372">
              <w:t xml:space="preserve"> </w:t>
            </w:r>
          </w:p>
          <w:p w:rsidR="004E7612" w:rsidRPr="00470372" w:rsidRDefault="004E7612" w:rsidP="00265A1C">
            <w:pPr>
              <w:ind w:right="43"/>
            </w:pPr>
          </w:p>
        </w:tc>
      </w:tr>
      <w:tr w:rsidR="004E7612" w:rsidRPr="00470372" w:rsidTr="005A71B8">
        <w:trPr>
          <w:trHeight w:val="1104"/>
        </w:trPr>
        <w:tc>
          <w:tcPr>
            <w:tcW w:w="10188" w:type="dxa"/>
          </w:tcPr>
          <w:p w:rsidR="004C0354" w:rsidRPr="004C0354" w:rsidRDefault="004E7612" w:rsidP="00265A1C">
            <w:pPr>
              <w:ind w:right="43"/>
              <w:rPr>
                <w:b/>
              </w:rPr>
            </w:pPr>
            <w:r w:rsidRPr="004C0354">
              <w:rPr>
                <w:b/>
              </w:rPr>
              <w:t xml:space="preserve">3. Other resources </w:t>
            </w:r>
          </w:p>
          <w:p w:rsidR="004E7612" w:rsidRPr="00470372" w:rsidRDefault="004C0354" w:rsidP="00265A1C">
            <w:pPr>
              <w:ind w:right="43"/>
            </w:pPr>
            <w:r>
              <w:t xml:space="preserve">D2L </w:t>
            </w: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C0354" w:rsidRPr="001B7209" w:rsidRDefault="004C0354" w:rsidP="004C0354">
            <w:pPr>
              <w:rPr>
                <w:lang w:bidi="ar-EG"/>
              </w:rPr>
            </w:pPr>
            <w:r w:rsidRPr="001B7209">
              <w:rPr>
                <w:lang w:bidi="ar-EG"/>
              </w:rPr>
              <w:t xml:space="preserve">1.  Midterm evaluation feed-back form to increase instructor’s awareness of the weak and strong points of  the class </w:t>
            </w:r>
          </w:p>
          <w:p w:rsidR="004C0354" w:rsidRPr="001B7209" w:rsidRDefault="004C0354" w:rsidP="004C0354">
            <w:pPr>
              <w:rPr>
                <w:lang w:bidi="ar-EG"/>
              </w:rPr>
            </w:pPr>
            <w:r w:rsidRPr="001B7209">
              <w:rPr>
                <w:lang w:bidi="ar-EG"/>
              </w:rPr>
              <w:t>2.  End of term college evaluation of course by students ( to be collected by the department)</w:t>
            </w:r>
          </w:p>
          <w:p w:rsidR="004C0354" w:rsidRPr="001B7209" w:rsidRDefault="004C0354" w:rsidP="004C0354">
            <w:pPr>
              <w:rPr>
                <w:lang w:bidi="ar-EG"/>
              </w:rPr>
            </w:pPr>
            <w:r w:rsidRPr="001B7209">
              <w:rPr>
                <w:lang w:bidi="ar-EG"/>
              </w:rPr>
              <w:t>3.  End-of-term debriefing in class of students and teacher regarding what went well and what could have gone better</w:t>
            </w:r>
          </w:p>
          <w:p w:rsidR="004E7612" w:rsidRPr="00470372" w:rsidRDefault="004E7612" w:rsidP="00265A1C">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183919" w:rsidRPr="001B7209" w:rsidRDefault="00183919" w:rsidP="00183919">
            <w:pPr>
              <w:rPr>
                <w:lang w:bidi="ar-EG"/>
              </w:rPr>
            </w:pPr>
            <w:r w:rsidRPr="001B7209">
              <w:rPr>
                <w:lang w:bidi="ar-EG"/>
              </w:rPr>
              <w:t>1. Peer evaluation to asses ability of faculty members to work with their colleagues</w:t>
            </w:r>
          </w:p>
          <w:p w:rsidR="004E7612" w:rsidRPr="00470372" w:rsidRDefault="00183919" w:rsidP="00183919">
            <w:pPr>
              <w:ind w:right="43"/>
            </w:pPr>
            <w:r w:rsidRPr="001B7209">
              <w:rPr>
                <w:bCs/>
                <w:lang w:bidi="ar-EG"/>
              </w:rPr>
              <w:t>2</w:t>
            </w:r>
            <w:r w:rsidRPr="001B7209">
              <w:rPr>
                <w:b/>
                <w:lang w:bidi="ar-EG"/>
              </w:rPr>
              <w:t xml:space="preserve">. </w:t>
            </w:r>
            <w:r w:rsidRPr="001B7209">
              <w:rPr>
                <w:bCs/>
                <w:lang w:bidi="ar-EG"/>
              </w:rPr>
              <w:t>Class observations by supervisors</w:t>
            </w: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183919" w:rsidRPr="001B7209" w:rsidRDefault="00183919" w:rsidP="00183919">
            <w:pPr>
              <w:rPr>
                <w:lang w:bidi="ar-EG"/>
              </w:rPr>
            </w:pPr>
            <w:r w:rsidRPr="001B7209">
              <w:rPr>
                <w:lang w:bidi="ar-EG"/>
              </w:rPr>
              <w:t>1. Training sessions</w:t>
            </w:r>
          </w:p>
          <w:p w:rsidR="00183919" w:rsidRPr="001B7209" w:rsidRDefault="00183919" w:rsidP="00183919">
            <w:pPr>
              <w:rPr>
                <w:lang w:bidi="ar-EG"/>
              </w:rPr>
            </w:pPr>
            <w:r w:rsidRPr="001B7209">
              <w:rPr>
                <w:lang w:bidi="ar-EG"/>
              </w:rPr>
              <w:t>2. Workshops to facilitate the exchange of experiences amongst faculty members</w:t>
            </w:r>
          </w:p>
          <w:p w:rsidR="00183919" w:rsidRPr="001B7209" w:rsidRDefault="00183919" w:rsidP="00183919">
            <w:pPr>
              <w:rPr>
                <w:lang w:bidi="ar-EG"/>
              </w:rPr>
            </w:pPr>
            <w:r w:rsidRPr="001B7209">
              <w:rPr>
                <w:lang w:bidi="ar-EG"/>
              </w:rPr>
              <w:t>3. Regular meetings where problems are discussed and solutions are given</w:t>
            </w:r>
          </w:p>
          <w:p w:rsidR="00183919" w:rsidRPr="001B7209" w:rsidRDefault="00183919" w:rsidP="00183919">
            <w:pPr>
              <w:rPr>
                <w:bCs/>
                <w:lang w:bidi="ar-EG"/>
              </w:rPr>
            </w:pPr>
            <w:r w:rsidRPr="001B7209">
              <w:rPr>
                <w:bCs/>
                <w:lang w:bidi="ar-EG"/>
              </w:rPr>
              <w:t>4</w:t>
            </w:r>
            <w:r w:rsidRPr="001B7209">
              <w:rPr>
                <w:b/>
                <w:lang w:bidi="ar-EG"/>
              </w:rPr>
              <w:t xml:space="preserve">. </w:t>
            </w:r>
            <w:r w:rsidRPr="001B7209">
              <w:rPr>
                <w:bCs/>
                <w:lang w:bidi="ar-EG"/>
              </w:rPr>
              <w:t>Discussion of challenges in the classroom with colleagues and supervisors</w:t>
            </w:r>
          </w:p>
          <w:p w:rsidR="00183919" w:rsidRPr="001B7209" w:rsidRDefault="00183919" w:rsidP="00183919">
            <w:pPr>
              <w:rPr>
                <w:bCs/>
                <w:lang w:bidi="ar-EG"/>
              </w:rPr>
            </w:pPr>
            <w:r w:rsidRPr="001B7209">
              <w:rPr>
                <w:bCs/>
                <w:lang w:bidi="ar-EG"/>
              </w:rPr>
              <w:t>5. Encouragement of faculty members to attend professional development conferences</w:t>
            </w:r>
          </w:p>
          <w:p w:rsidR="00183919" w:rsidRPr="001B7209" w:rsidRDefault="00183919" w:rsidP="00183919">
            <w:pPr>
              <w:rPr>
                <w:bCs/>
                <w:lang w:bidi="ar-EG"/>
              </w:rPr>
            </w:pPr>
            <w:r w:rsidRPr="001B7209">
              <w:rPr>
                <w:bCs/>
                <w:lang w:bidi="ar-EG"/>
              </w:rPr>
              <w:t>6. Keep up to date with pedagogical theory and practice</w:t>
            </w:r>
          </w:p>
          <w:p w:rsidR="004E7612" w:rsidRPr="00470372" w:rsidRDefault="00183919" w:rsidP="00183919">
            <w:pPr>
              <w:ind w:right="43"/>
            </w:pPr>
            <w:r w:rsidRPr="001B7209">
              <w:rPr>
                <w:bCs/>
                <w:lang w:bidi="ar-EG"/>
              </w:rPr>
              <w:t>7. Set goals  for achieving excellence in teaching at the  beginning of each new semester after reviewing last semester’s teaching strategies and results</w:t>
            </w:r>
          </w:p>
          <w:p w:rsidR="004E7612" w:rsidRPr="00470372" w:rsidRDefault="004E7612" w:rsidP="00265A1C">
            <w:pPr>
              <w:ind w:right="43"/>
            </w:pPr>
          </w:p>
        </w:tc>
      </w:tr>
      <w:tr w:rsidR="004E7612" w:rsidRPr="00470372" w:rsidTr="005A71B8">
        <w:trPr>
          <w:trHeight w:val="1380"/>
        </w:trPr>
        <w:tc>
          <w:tcPr>
            <w:tcW w:w="10188" w:type="dxa"/>
          </w:tcPr>
          <w:p w:rsidR="004E7612" w:rsidRDefault="004E7612" w:rsidP="00265A1C">
            <w:pPr>
              <w:ind w:right="43"/>
            </w:pPr>
            <w:r w:rsidRPr="00470372">
              <w:t xml:space="preserve">4. Processes for Verifying Standards of Student Achievement </w:t>
            </w:r>
          </w:p>
          <w:p w:rsidR="00A52A27" w:rsidRPr="001B7209" w:rsidRDefault="00A52A27" w:rsidP="00A52A27">
            <w:pPr>
              <w:rPr>
                <w:lang w:bidi="ar-EG"/>
              </w:rPr>
            </w:pPr>
            <w:r w:rsidRPr="001B7209">
              <w:rPr>
                <w:lang w:bidi="ar-EG"/>
              </w:rPr>
              <w:t>1. Check marking of a sample of examination papers either by a resident or visiting faculty member</w:t>
            </w:r>
          </w:p>
          <w:p w:rsidR="00A52A27" w:rsidRPr="001B7209" w:rsidRDefault="00A52A27" w:rsidP="00A52A27">
            <w:pPr>
              <w:rPr>
                <w:bCs/>
                <w:lang w:bidi="ar-EG"/>
              </w:rPr>
            </w:pPr>
            <w:r w:rsidRPr="001B7209">
              <w:rPr>
                <w:lang w:bidi="ar-EG"/>
              </w:rPr>
              <w:t>2. Arrang</w:t>
            </w:r>
            <w:r w:rsidRPr="001B7209">
              <w:rPr>
                <w:b/>
                <w:lang w:bidi="ar-EG"/>
              </w:rPr>
              <w:t>e</w:t>
            </w:r>
            <w:r w:rsidRPr="001B7209">
              <w:rPr>
                <w:lang w:bidi="ar-EG"/>
              </w:rPr>
              <w:t xml:space="preserve"> with another institution </w:t>
            </w:r>
            <w:r w:rsidRPr="001B7209">
              <w:rPr>
                <w:bCs/>
                <w:lang w:bidi="ar-EG"/>
              </w:rPr>
              <w:t>to have two common test items included on an exam and compare marks given</w:t>
            </w:r>
          </w:p>
          <w:p w:rsidR="00A52A27" w:rsidRPr="00470372" w:rsidRDefault="00A52A27" w:rsidP="00A52A27">
            <w:pPr>
              <w:ind w:right="43"/>
            </w:pPr>
            <w:r w:rsidRPr="001B7209">
              <w:rPr>
                <w:bCs/>
                <w:lang w:bidi="ar-EG"/>
              </w:rPr>
              <w:t>3. Students who believe they are  under graded can have their papers checked by a second reader</w:t>
            </w:r>
          </w:p>
          <w:p w:rsidR="004E7612" w:rsidRPr="00470372" w:rsidRDefault="004E7612" w:rsidP="00265A1C">
            <w:pPr>
              <w:ind w:right="43"/>
            </w:pPr>
          </w:p>
          <w:p w:rsidR="004E7612" w:rsidRDefault="004E7612" w:rsidP="00265A1C">
            <w:pPr>
              <w:ind w:right="43"/>
            </w:pPr>
          </w:p>
          <w:p w:rsidR="006519EE" w:rsidRPr="00470372" w:rsidRDefault="006519EE" w:rsidP="00265A1C">
            <w:pPr>
              <w:ind w:right="43"/>
            </w:pPr>
          </w:p>
        </w:tc>
      </w:tr>
      <w:tr w:rsidR="004E7612" w:rsidRPr="00470372" w:rsidTr="005A71B8">
        <w:trPr>
          <w:trHeight w:val="1380"/>
        </w:trPr>
        <w:tc>
          <w:tcPr>
            <w:tcW w:w="10188" w:type="dxa"/>
          </w:tcPr>
          <w:p w:rsidR="004E7612" w:rsidRDefault="004E7612" w:rsidP="00265A1C">
            <w:pPr>
              <w:ind w:right="43"/>
            </w:pPr>
            <w:r w:rsidRPr="00470372">
              <w:lastRenderedPageBreak/>
              <w:t>5</w:t>
            </w:r>
            <w:r w:rsidR="00671BBF">
              <w:t>.</w:t>
            </w:r>
            <w:r w:rsidRPr="00470372">
              <w:t xml:space="preserve"> Describe the planning arrangements for periodically reviewing course effectiveness and planning for improvement.</w:t>
            </w:r>
          </w:p>
          <w:p w:rsidR="00A52A27" w:rsidRPr="001B7209" w:rsidRDefault="00A52A27" w:rsidP="00A52A27">
            <w:pPr>
              <w:rPr>
                <w:lang w:bidi="ar-EG"/>
              </w:rPr>
            </w:pPr>
            <w:r w:rsidRPr="001B7209">
              <w:rPr>
                <w:lang w:bidi="ar-EG"/>
              </w:rPr>
              <w:t xml:space="preserve">1. Compare syllabi and course description with other universities (including </w:t>
            </w:r>
            <w:r w:rsidRPr="001B7209">
              <w:rPr>
                <w:bCs/>
                <w:lang w:bidi="ar-EG"/>
              </w:rPr>
              <w:t>those on</w:t>
            </w:r>
            <w:r w:rsidRPr="001B7209">
              <w:rPr>
                <w:lang w:bidi="ar-EG"/>
              </w:rPr>
              <w:t xml:space="preserve"> the net)</w:t>
            </w:r>
          </w:p>
          <w:p w:rsidR="00A52A27" w:rsidRPr="001B7209" w:rsidRDefault="00A52A27" w:rsidP="00A52A27">
            <w:pPr>
              <w:rPr>
                <w:lang w:bidi="ar-EG"/>
              </w:rPr>
            </w:pPr>
            <w:r w:rsidRPr="001B7209">
              <w:rPr>
                <w:lang w:bidi="ar-EG"/>
              </w:rPr>
              <w:t xml:space="preserve">2. Bi-annual meetings of faculty members to discuss improvement </w:t>
            </w:r>
          </w:p>
          <w:p w:rsidR="00A52A27" w:rsidRPr="001B7209" w:rsidRDefault="00A52A27" w:rsidP="00A52A27">
            <w:pPr>
              <w:rPr>
                <w:lang w:bidi="ar-EG"/>
              </w:rPr>
            </w:pPr>
            <w:r w:rsidRPr="001B7209">
              <w:rPr>
                <w:lang w:bidi="ar-EG"/>
              </w:rPr>
              <w:t>3. Have a curriculum review committee to review the curriculum periodically and suggest improvements.</w:t>
            </w:r>
          </w:p>
          <w:p w:rsidR="00A52A27" w:rsidRPr="00470372" w:rsidRDefault="00A52A27" w:rsidP="00265A1C">
            <w:pPr>
              <w:ind w:right="43"/>
            </w:pPr>
          </w:p>
          <w:p w:rsidR="004E7612" w:rsidRPr="00470372" w:rsidRDefault="004E7612" w:rsidP="00265A1C">
            <w:pPr>
              <w:ind w:right="43"/>
            </w:pPr>
          </w:p>
          <w:p w:rsidR="007E50EC" w:rsidRDefault="007E50EC" w:rsidP="00265A1C">
            <w:pPr>
              <w:ind w:right="43"/>
            </w:pP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252D27" w:rsidRPr="006519EE" w:rsidRDefault="00252D27" w:rsidP="006519EE">
      <w:pPr>
        <w:ind w:right="43"/>
        <w:rPr>
          <w:b/>
          <w:bCs/>
        </w:rPr>
      </w:pPr>
      <w:r w:rsidRPr="006519EE">
        <w:rPr>
          <w:b/>
          <w:bCs/>
        </w:rPr>
        <w:t xml:space="preserve">Name of Course Instructor: </w:t>
      </w:r>
      <w:r w:rsidR="00A52A27">
        <w:rPr>
          <w:b/>
          <w:bCs/>
        </w:rPr>
        <w:t>Ibrahim Otair</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w:t>
      </w:r>
      <w:r w:rsidRPr="006519EE">
        <w:rPr>
          <w:b/>
          <w:bCs/>
        </w:rPr>
        <w:t xml:space="preserve">   Date </w:t>
      </w:r>
      <w:r w:rsidR="00BF11BB" w:rsidRPr="006519EE">
        <w:rPr>
          <w:b/>
          <w:bCs/>
        </w:rPr>
        <w:t>Specification</w:t>
      </w:r>
      <w:r w:rsidRPr="006519EE">
        <w:rPr>
          <w:b/>
          <w:bCs/>
        </w:rPr>
        <w:t xml:space="preserve"> Completed:  </w:t>
      </w:r>
      <w:r w:rsidR="0055482A">
        <w:rPr>
          <w:b/>
          <w:bCs/>
        </w:rPr>
        <w:t>10/2/2018</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Program Coordinator: </w:t>
      </w:r>
      <w:r w:rsidR="0055482A">
        <w:rPr>
          <w:b/>
          <w:bCs/>
        </w:rPr>
        <w:t>Dr. Mohammad Naimah</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5"/>
      <w:footerReference w:type="even" r:id="rId16"/>
      <w:footerReference w:type="default" r:id="rId17"/>
      <w:headerReference w:type="first" r:id="rId18"/>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B92" w:rsidRDefault="004F4B92">
      <w:r>
        <w:separator/>
      </w:r>
    </w:p>
  </w:endnote>
  <w:endnote w:type="continuationSeparator" w:id="0">
    <w:p w:rsidR="004F4B92" w:rsidRDefault="004F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charset w:val="B2"/>
    <w:family w:val="auto"/>
    <w:pitch w:val="variable"/>
    <w:sig w:usb0="02942001"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AD" w:rsidRDefault="001F3752">
    <w:pPr>
      <w:pStyle w:val="Footer"/>
      <w:framePr w:wrap="around" w:vAnchor="text" w:hAnchor="margin" w:xAlign="center" w:y="1"/>
      <w:rPr>
        <w:rStyle w:val="PageNumber"/>
      </w:rPr>
    </w:pPr>
    <w:r>
      <w:rPr>
        <w:rStyle w:val="PageNumber"/>
      </w:rPr>
      <w:fldChar w:fldCharType="begin"/>
    </w:r>
    <w:r w:rsidR="00707CAD">
      <w:rPr>
        <w:rStyle w:val="PageNumber"/>
      </w:rPr>
      <w:instrText xml:space="preserve">PAGE  </w:instrText>
    </w:r>
    <w:r>
      <w:rPr>
        <w:rStyle w:val="PageNumber"/>
      </w:rPr>
      <w:fldChar w:fldCharType="separate"/>
    </w:r>
    <w:r w:rsidR="00707CAD">
      <w:rPr>
        <w:rStyle w:val="PageNumber"/>
        <w:noProof/>
      </w:rPr>
      <w:t>246</w:t>
    </w:r>
    <w:r>
      <w:rPr>
        <w:rStyle w:val="PageNumber"/>
      </w:rPr>
      <w:fldChar w:fldCharType="end"/>
    </w:r>
  </w:p>
  <w:p w:rsidR="00707CAD" w:rsidRDefault="00707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AD" w:rsidRDefault="004F4B9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23.1pt;margin-top:9.55pt;width:132.8pt;height:21.5pt;z-index:251660288" filled="f" stroked="f">
          <v:textbox style="mso-next-textbox:#_x0000_s2049">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707CAD" w:rsidRPr="00186D67" w:rsidRDefault="001F3752" w:rsidP="00506752">
                        <w:pPr>
                          <w:pStyle w:val="Footer"/>
                          <w:jc w:val="center"/>
                          <w:rPr>
                            <w:color w:val="FFFFFF" w:themeColor="background1"/>
                          </w:rPr>
                        </w:pPr>
                        <w:r w:rsidRPr="00186D67">
                          <w:rPr>
                            <w:b/>
                            <w:bCs/>
                            <w:color w:val="FFFFFF" w:themeColor="background1"/>
                          </w:rPr>
                          <w:fldChar w:fldCharType="begin"/>
                        </w:r>
                        <w:r w:rsidR="00707CAD" w:rsidRPr="00186D67">
                          <w:rPr>
                            <w:b/>
                            <w:bCs/>
                            <w:color w:val="FFFFFF" w:themeColor="background1"/>
                          </w:rPr>
                          <w:instrText>PAGE</w:instrText>
                        </w:r>
                        <w:r w:rsidRPr="00186D67">
                          <w:rPr>
                            <w:b/>
                            <w:bCs/>
                            <w:color w:val="FFFFFF" w:themeColor="background1"/>
                          </w:rPr>
                          <w:fldChar w:fldCharType="separate"/>
                        </w:r>
                        <w:r w:rsidR="00CC063A">
                          <w:rPr>
                            <w:b/>
                            <w:bCs/>
                            <w:noProof/>
                            <w:color w:val="FFFFFF" w:themeColor="background1"/>
                          </w:rPr>
                          <w:t>2</w:t>
                        </w:r>
                        <w:r w:rsidRPr="00186D67">
                          <w:rPr>
                            <w:b/>
                            <w:bCs/>
                            <w:color w:val="FFFFFF" w:themeColor="background1"/>
                          </w:rPr>
                          <w:fldChar w:fldCharType="end"/>
                        </w:r>
                        <w:r w:rsidR="00707CAD" w:rsidRPr="00186D67">
                          <w:rPr>
                            <w:rFonts w:hint="cs"/>
                            <w:color w:val="FFFFFF" w:themeColor="background1"/>
                            <w:rtl/>
                            <w:lang w:val="ar-SA"/>
                          </w:rPr>
                          <w:t>/</w:t>
                        </w:r>
                        <w:r w:rsidRPr="00186D67">
                          <w:rPr>
                            <w:b/>
                            <w:bCs/>
                            <w:color w:val="FFFFFF" w:themeColor="background1"/>
                          </w:rPr>
                          <w:fldChar w:fldCharType="begin"/>
                        </w:r>
                        <w:r w:rsidR="00707CAD" w:rsidRPr="00186D67">
                          <w:rPr>
                            <w:b/>
                            <w:bCs/>
                            <w:color w:val="FFFFFF" w:themeColor="background1"/>
                          </w:rPr>
                          <w:instrText>NUMPAGES</w:instrText>
                        </w:r>
                        <w:r w:rsidRPr="00186D67">
                          <w:rPr>
                            <w:b/>
                            <w:bCs/>
                            <w:color w:val="FFFFFF" w:themeColor="background1"/>
                          </w:rPr>
                          <w:fldChar w:fldCharType="separate"/>
                        </w:r>
                        <w:r w:rsidR="00CC063A">
                          <w:rPr>
                            <w:b/>
                            <w:bCs/>
                            <w:noProof/>
                            <w:color w:val="FFFFFF" w:themeColor="background1"/>
                          </w:rPr>
                          <w:t>8</w:t>
                        </w:r>
                        <w:r w:rsidRPr="00186D67">
                          <w:rPr>
                            <w:b/>
                            <w:bCs/>
                            <w:color w:val="FFFFFF" w:themeColor="background1"/>
                          </w:rPr>
                          <w:fldChar w:fldCharType="end"/>
                        </w:r>
                      </w:p>
                    </w:sdtContent>
                  </w:sdt>
                </w:sdtContent>
              </w:sdt>
              <w:p w:rsidR="00707CAD" w:rsidRDefault="00707CAD" w:rsidP="00506752"/>
            </w:txbxContent>
          </v:textbox>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B92" w:rsidRDefault="004F4B92">
      <w:r>
        <w:separator/>
      </w:r>
    </w:p>
  </w:footnote>
  <w:footnote w:type="continuationSeparator" w:id="0">
    <w:p w:rsidR="004F4B92" w:rsidRDefault="004F4B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AD" w:rsidRPr="00867905" w:rsidRDefault="00707CAD"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AD" w:rsidRDefault="00707CAD">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3">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7">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7">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1"/>
  </w:num>
  <w:num w:numId="4">
    <w:abstractNumId w:val="17"/>
  </w:num>
  <w:num w:numId="5">
    <w:abstractNumId w:val="148"/>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2"/>
  </w:num>
  <w:num w:numId="19">
    <w:abstractNumId w:val="76"/>
  </w:num>
  <w:num w:numId="20">
    <w:abstractNumId w:val="97"/>
  </w:num>
  <w:num w:numId="21">
    <w:abstractNumId w:val="72"/>
  </w:num>
  <w:num w:numId="22">
    <w:abstractNumId w:val="25"/>
  </w:num>
  <w:num w:numId="23">
    <w:abstractNumId w:val="138"/>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8"/>
  </w:num>
  <w:num w:numId="34">
    <w:abstractNumId w:val="159"/>
  </w:num>
  <w:num w:numId="35">
    <w:abstractNumId w:val="46"/>
  </w:num>
  <w:num w:numId="36">
    <w:abstractNumId w:val="16"/>
  </w:num>
  <w:num w:numId="37">
    <w:abstractNumId w:val="156"/>
  </w:num>
  <w:num w:numId="38">
    <w:abstractNumId w:val="130"/>
  </w:num>
  <w:num w:numId="39">
    <w:abstractNumId w:val="146"/>
  </w:num>
  <w:num w:numId="40">
    <w:abstractNumId w:val="121"/>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6"/>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3"/>
  </w:num>
  <w:num w:numId="64">
    <w:abstractNumId w:val="88"/>
  </w:num>
  <w:num w:numId="65">
    <w:abstractNumId w:val="98"/>
  </w:num>
  <w:num w:numId="66">
    <w:abstractNumId w:val="51"/>
  </w:num>
  <w:num w:numId="67">
    <w:abstractNumId w:val="33"/>
  </w:num>
  <w:num w:numId="68">
    <w:abstractNumId w:val="47"/>
  </w:num>
  <w:num w:numId="69">
    <w:abstractNumId w:val="145"/>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7"/>
  </w:num>
  <w:num w:numId="79">
    <w:abstractNumId w:val="64"/>
  </w:num>
  <w:num w:numId="80">
    <w:abstractNumId w:val="100"/>
  </w:num>
  <w:num w:numId="81">
    <w:abstractNumId w:val="150"/>
  </w:num>
  <w:num w:numId="82">
    <w:abstractNumId w:val="39"/>
  </w:num>
  <w:num w:numId="83">
    <w:abstractNumId w:val="118"/>
  </w:num>
  <w:num w:numId="84">
    <w:abstractNumId w:val="127"/>
  </w:num>
  <w:num w:numId="85">
    <w:abstractNumId w:val="79"/>
  </w:num>
  <w:num w:numId="86">
    <w:abstractNumId w:val="123"/>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4"/>
  </w:num>
  <w:num w:numId="94">
    <w:abstractNumId w:val="86"/>
  </w:num>
  <w:num w:numId="95">
    <w:abstractNumId w:val="135"/>
  </w:num>
  <w:num w:numId="96">
    <w:abstractNumId w:val="141"/>
  </w:num>
  <w:num w:numId="97">
    <w:abstractNumId w:val="4"/>
  </w:num>
  <w:num w:numId="98">
    <w:abstractNumId w:val="142"/>
  </w:num>
  <w:num w:numId="99">
    <w:abstractNumId w:val="55"/>
  </w:num>
  <w:num w:numId="100">
    <w:abstractNumId w:val="24"/>
  </w:num>
  <w:num w:numId="101">
    <w:abstractNumId w:val="57"/>
  </w:num>
  <w:num w:numId="102">
    <w:abstractNumId w:val="147"/>
  </w:num>
  <w:num w:numId="103">
    <w:abstractNumId w:val="34"/>
  </w:num>
  <w:num w:numId="104">
    <w:abstractNumId w:val="18"/>
  </w:num>
  <w:num w:numId="105">
    <w:abstractNumId w:val="115"/>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49"/>
  </w:num>
  <w:num w:numId="113">
    <w:abstractNumId w:val="71"/>
  </w:num>
  <w:num w:numId="114">
    <w:abstractNumId w:val="36"/>
  </w:num>
  <w:num w:numId="115">
    <w:abstractNumId w:val="67"/>
  </w:num>
  <w:num w:numId="116">
    <w:abstractNumId w:val="143"/>
  </w:num>
  <w:num w:numId="117">
    <w:abstractNumId w:val="154"/>
  </w:num>
  <w:num w:numId="118">
    <w:abstractNumId w:val="108"/>
  </w:num>
  <w:num w:numId="119">
    <w:abstractNumId w:val="151"/>
  </w:num>
  <w:num w:numId="120">
    <w:abstractNumId w:val="119"/>
  </w:num>
  <w:num w:numId="121">
    <w:abstractNumId w:val="65"/>
  </w:num>
  <w:num w:numId="122">
    <w:abstractNumId w:val="139"/>
  </w:num>
  <w:num w:numId="123">
    <w:abstractNumId w:val="63"/>
  </w:num>
  <w:num w:numId="124">
    <w:abstractNumId w:val="149"/>
  </w:num>
  <w:num w:numId="125">
    <w:abstractNumId w:val="155"/>
  </w:num>
  <w:num w:numId="126">
    <w:abstractNumId w:val="133"/>
  </w:num>
  <w:num w:numId="127">
    <w:abstractNumId w:val="35"/>
  </w:num>
  <w:num w:numId="128">
    <w:abstractNumId w:val="62"/>
  </w:num>
  <w:num w:numId="129">
    <w:abstractNumId w:val="125"/>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7"/>
  </w:num>
  <w:num w:numId="139">
    <w:abstractNumId w:val="140"/>
  </w:num>
  <w:num w:numId="140">
    <w:abstractNumId w:val="83"/>
  </w:num>
  <w:num w:numId="141">
    <w:abstractNumId w:val="5"/>
  </w:num>
  <w:num w:numId="142">
    <w:abstractNumId w:val="126"/>
  </w:num>
  <w:num w:numId="143">
    <w:abstractNumId w:val="109"/>
  </w:num>
  <w:num w:numId="144">
    <w:abstractNumId w:val="102"/>
  </w:num>
  <w:num w:numId="145">
    <w:abstractNumId w:val="56"/>
  </w:num>
  <w:num w:numId="146">
    <w:abstractNumId w:val="89"/>
  </w:num>
  <w:num w:numId="147">
    <w:abstractNumId w:val="124"/>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2"/>
  </w:num>
  <w:num w:numId="160">
    <w:abstractNumId w:val="12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C79D1"/>
    <w:rsid w:val="00002EEC"/>
    <w:rsid w:val="00003D2E"/>
    <w:rsid w:val="00003FC4"/>
    <w:rsid w:val="00005CAC"/>
    <w:rsid w:val="00010446"/>
    <w:rsid w:val="00013CCA"/>
    <w:rsid w:val="00015606"/>
    <w:rsid w:val="000202CA"/>
    <w:rsid w:val="00024BAA"/>
    <w:rsid w:val="000250D2"/>
    <w:rsid w:val="00026D18"/>
    <w:rsid w:val="00030182"/>
    <w:rsid w:val="00030E95"/>
    <w:rsid w:val="00032D6C"/>
    <w:rsid w:val="0003352B"/>
    <w:rsid w:val="00034D4C"/>
    <w:rsid w:val="00035452"/>
    <w:rsid w:val="00037270"/>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670BC"/>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961"/>
    <w:rsid w:val="000A4F2F"/>
    <w:rsid w:val="000A5ADF"/>
    <w:rsid w:val="000A5F76"/>
    <w:rsid w:val="000B139F"/>
    <w:rsid w:val="000B3C80"/>
    <w:rsid w:val="000B4A9F"/>
    <w:rsid w:val="000B6005"/>
    <w:rsid w:val="000B715A"/>
    <w:rsid w:val="000B73D2"/>
    <w:rsid w:val="000C08C3"/>
    <w:rsid w:val="000C3EDD"/>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1B71"/>
    <w:rsid w:val="00115746"/>
    <w:rsid w:val="0011701D"/>
    <w:rsid w:val="00121384"/>
    <w:rsid w:val="001221E2"/>
    <w:rsid w:val="00124671"/>
    <w:rsid w:val="00126A75"/>
    <w:rsid w:val="00135E3E"/>
    <w:rsid w:val="00137CBF"/>
    <w:rsid w:val="00142779"/>
    <w:rsid w:val="001500F4"/>
    <w:rsid w:val="001549C5"/>
    <w:rsid w:val="00154B40"/>
    <w:rsid w:val="00157FDC"/>
    <w:rsid w:val="00161276"/>
    <w:rsid w:val="00162E53"/>
    <w:rsid w:val="001660BD"/>
    <w:rsid w:val="00166F7B"/>
    <w:rsid w:val="001714FB"/>
    <w:rsid w:val="00171BC0"/>
    <w:rsid w:val="00173028"/>
    <w:rsid w:val="00180742"/>
    <w:rsid w:val="00181EF9"/>
    <w:rsid w:val="0018391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B7F1D"/>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3752"/>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C081C"/>
    <w:rsid w:val="002C1731"/>
    <w:rsid w:val="002C399B"/>
    <w:rsid w:val="002D1DA4"/>
    <w:rsid w:val="002D2019"/>
    <w:rsid w:val="002D2C96"/>
    <w:rsid w:val="002E4ED5"/>
    <w:rsid w:val="002E6F82"/>
    <w:rsid w:val="002F2E8C"/>
    <w:rsid w:val="002F546D"/>
    <w:rsid w:val="003019A8"/>
    <w:rsid w:val="00303309"/>
    <w:rsid w:val="00304758"/>
    <w:rsid w:val="00304E8A"/>
    <w:rsid w:val="0030670C"/>
    <w:rsid w:val="00311E55"/>
    <w:rsid w:val="00316E13"/>
    <w:rsid w:val="00323BE6"/>
    <w:rsid w:val="00324FA2"/>
    <w:rsid w:val="0032685A"/>
    <w:rsid w:val="0033015F"/>
    <w:rsid w:val="003315CD"/>
    <w:rsid w:val="00331F3A"/>
    <w:rsid w:val="00336CCD"/>
    <w:rsid w:val="00336D62"/>
    <w:rsid w:val="00346495"/>
    <w:rsid w:val="00346ED9"/>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53"/>
    <w:rsid w:val="00417D82"/>
    <w:rsid w:val="00420CDD"/>
    <w:rsid w:val="0042215F"/>
    <w:rsid w:val="00422384"/>
    <w:rsid w:val="00422FFF"/>
    <w:rsid w:val="00430A1A"/>
    <w:rsid w:val="004322A3"/>
    <w:rsid w:val="00432ABF"/>
    <w:rsid w:val="00432E16"/>
    <w:rsid w:val="00435432"/>
    <w:rsid w:val="00441A28"/>
    <w:rsid w:val="004439C9"/>
    <w:rsid w:val="00446A48"/>
    <w:rsid w:val="00451F66"/>
    <w:rsid w:val="004546CD"/>
    <w:rsid w:val="00463022"/>
    <w:rsid w:val="004632F8"/>
    <w:rsid w:val="00463485"/>
    <w:rsid w:val="004647E5"/>
    <w:rsid w:val="00465570"/>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0354"/>
    <w:rsid w:val="004C2DDD"/>
    <w:rsid w:val="004D02FF"/>
    <w:rsid w:val="004D3192"/>
    <w:rsid w:val="004D3407"/>
    <w:rsid w:val="004D581D"/>
    <w:rsid w:val="004D71CC"/>
    <w:rsid w:val="004E0CBD"/>
    <w:rsid w:val="004E1165"/>
    <w:rsid w:val="004E1D6E"/>
    <w:rsid w:val="004E3657"/>
    <w:rsid w:val="004E5664"/>
    <w:rsid w:val="004E5C1C"/>
    <w:rsid w:val="004E7612"/>
    <w:rsid w:val="004F29C8"/>
    <w:rsid w:val="004F2CBB"/>
    <w:rsid w:val="004F3EFF"/>
    <w:rsid w:val="004F4B92"/>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482A"/>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65DD"/>
    <w:rsid w:val="005A71B8"/>
    <w:rsid w:val="005B1062"/>
    <w:rsid w:val="005B4F0E"/>
    <w:rsid w:val="005B6D90"/>
    <w:rsid w:val="005B705F"/>
    <w:rsid w:val="005B7067"/>
    <w:rsid w:val="005B7E77"/>
    <w:rsid w:val="005C32C6"/>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5816"/>
    <w:rsid w:val="00656D7E"/>
    <w:rsid w:val="00663EDA"/>
    <w:rsid w:val="00664F35"/>
    <w:rsid w:val="00665CFD"/>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42B"/>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067E8"/>
    <w:rsid w:val="00707CAD"/>
    <w:rsid w:val="00710C33"/>
    <w:rsid w:val="00710C3D"/>
    <w:rsid w:val="007118E6"/>
    <w:rsid w:val="0071542C"/>
    <w:rsid w:val="00725322"/>
    <w:rsid w:val="0072609B"/>
    <w:rsid w:val="00726A5F"/>
    <w:rsid w:val="007306C1"/>
    <w:rsid w:val="00730EDF"/>
    <w:rsid w:val="00740A96"/>
    <w:rsid w:val="007446B0"/>
    <w:rsid w:val="00747807"/>
    <w:rsid w:val="007514E2"/>
    <w:rsid w:val="007528F9"/>
    <w:rsid w:val="00755A67"/>
    <w:rsid w:val="00755F8C"/>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39A0"/>
    <w:rsid w:val="008045D1"/>
    <w:rsid w:val="008126E3"/>
    <w:rsid w:val="00813B44"/>
    <w:rsid w:val="008173A9"/>
    <w:rsid w:val="00820EDA"/>
    <w:rsid w:val="00821449"/>
    <w:rsid w:val="0082318F"/>
    <w:rsid w:val="00831B74"/>
    <w:rsid w:val="008327DC"/>
    <w:rsid w:val="008361A0"/>
    <w:rsid w:val="0084205B"/>
    <w:rsid w:val="00842B65"/>
    <w:rsid w:val="0084655A"/>
    <w:rsid w:val="008500B7"/>
    <w:rsid w:val="00850ED2"/>
    <w:rsid w:val="00851698"/>
    <w:rsid w:val="008526C7"/>
    <w:rsid w:val="00856364"/>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23CF"/>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7769"/>
    <w:rsid w:val="00930238"/>
    <w:rsid w:val="00937A11"/>
    <w:rsid w:val="00940076"/>
    <w:rsid w:val="00940884"/>
    <w:rsid w:val="009440E5"/>
    <w:rsid w:val="00944176"/>
    <w:rsid w:val="009447D8"/>
    <w:rsid w:val="0094532F"/>
    <w:rsid w:val="00945E51"/>
    <w:rsid w:val="00954DE5"/>
    <w:rsid w:val="00954E10"/>
    <w:rsid w:val="009554EC"/>
    <w:rsid w:val="00956168"/>
    <w:rsid w:val="00957D8B"/>
    <w:rsid w:val="00960961"/>
    <w:rsid w:val="0096231A"/>
    <w:rsid w:val="0096250D"/>
    <w:rsid w:val="0096304C"/>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332"/>
    <w:rsid w:val="009C1EFD"/>
    <w:rsid w:val="009C453A"/>
    <w:rsid w:val="009C4674"/>
    <w:rsid w:val="009C523D"/>
    <w:rsid w:val="009C6845"/>
    <w:rsid w:val="009C77EB"/>
    <w:rsid w:val="009C7CB6"/>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606A"/>
    <w:rsid w:val="00A360CF"/>
    <w:rsid w:val="00A37EAB"/>
    <w:rsid w:val="00A40D31"/>
    <w:rsid w:val="00A41FA9"/>
    <w:rsid w:val="00A4408D"/>
    <w:rsid w:val="00A45FB6"/>
    <w:rsid w:val="00A47490"/>
    <w:rsid w:val="00A52A27"/>
    <w:rsid w:val="00A52FDF"/>
    <w:rsid w:val="00A537A6"/>
    <w:rsid w:val="00A53CF6"/>
    <w:rsid w:val="00A56552"/>
    <w:rsid w:val="00A57DFE"/>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43F5"/>
    <w:rsid w:val="00AA655C"/>
    <w:rsid w:val="00AB00A0"/>
    <w:rsid w:val="00AB188A"/>
    <w:rsid w:val="00AB46C5"/>
    <w:rsid w:val="00AB4710"/>
    <w:rsid w:val="00AB5B09"/>
    <w:rsid w:val="00AB7073"/>
    <w:rsid w:val="00AC0DBC"/>
    <w:rsid w:val="00AC1302"/>
    <w:rsid w:val="00AC19FB"/>
    <w:rsid w:val="00AC630C"/>
    <w:rsid w:val="00AC7211"/>
    <w:rsid w:val="00AD0334"/>
    <w:rsid w:val="00AD5391"/>
    <w:rsid w:val="00AD6564"/>
    <w:rsid w:val="00AD7218"/>
    <w:rsid w:val="00AE4B76"/>
    <w:rsid w:val="00AF0B04"/>
    <w:rsid w:val="00AF5AC0"/>
    <w:rsid w:val="00AF5E33"/>
    <w:rsid w:val="00AF6E70"/>
    <w:rsid w:val="00AF71B1"/>
    <w:rsid w:val="00B01E4F"/>
    <w:rsid w:val="00B02158"/>
    <w:rsid w:val="00B03AA5"/>
    <w:rsid w:val="00B0583C"/>
    <w:rsid w:val="00B05961"/>
    <w:rsid w:val="00B06C7B"/>
    <w:rsid w:val="00B07638"/>
    <w:rsid w:val="00B10242"/>
    <w:rsid w:val="00B112E4"/>
    <w:rsid w:val="00B1176F"/>
    <w:rsid w:val="00B12CC2"/>
    <w:rsid w:val="00B141F4"/>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601"/>
    <w:rsid w:val="00B909C6"/>
    <w:rsid w:val="00B97BB4"/>
    <w:rsid w:val="00BA0610"/>
    <w:rsid w:val="00BA0C70"/>
    <w:rsid w:val="00BA1C82"/>
    <w:rsid w:val="00BA3C55"/>
    <w:rsid w:val="00BB0DCD"/>
    <w:rsid w:val="00BB30C2"/>
    <w:rsid w:val="00BD2CF4"/>
    <w:rsid w:val="00BD308C"/>
    <w:rsid w:val="00BD3991"/>
    <w:rsid w:val="00BE066F"/>
    <w:rsid w:val="00BE1B55"/>
    <w:rsid w:val="00BE39DD"/>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7538C"/>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63A"/>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DE0"/>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852"/>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2A56"/>
    <w:rsid w:val="00E8478A"/>
    <w:rsid w:val="00E84918"/>
    <w:rsid w:val="00E84D89"/>
    <w:rsid w:val="00E85327"/>
    <w:rsid w:val="00E864FF"/>
    <w:rsid w:val="00E8726E"/>
    <w:rsid w:val="00E87E58"/>
    <w:rsid w:val="00E90AA8"/>
    <w:rsid w:val="00E913B8"/>
    <w:rsid w:val="00E9294C"/>
    <w:rsid w:val="00E937BD"/>
    <w:rsid w:val="00E962EF"/>
    <w:rsid w:val="00EA0335"/>
    <w:rsid w:val="00EA3E9C"/>
    <w:rsid w:val="00EA4FE5"/>
    <w:rsid w:val="00EA7013"/>
    <w:rsid w:val="00EB4A77"/>
    <w:rsid w:val="00EB5464"/>
    <w:rsid w:val="00EB7124"/>
    <w:rsid w:val="00EC009D"/>
    <w:rsid w:val="00EC1E4B"/>
    <w:rsid w:val="00EC2C70"/>
    <w:rsid w:val="00EC487D"/>
    <w:rsid w:val="00EC4D53"/>
    <w:rsid w:val="00EC4FA9"/>
    <w:rsid w:val="00EC574A"/>
    <w:rsid w:val="00EC71AE"/>
    <w:rsid w:val="00ED379D"/>
    <w:rsid w:val="00ED51DD"/>
    <w:rsid w:val="00EE0DC9"/>
    <w:rsid w:val="00EE2B49"/>
    <w:rsid w:val="00EE48E5"/>
    <w:rsid w:val="00EE5C02"/>
    <w:rsid w:val="00EE5ED6"/>
    <w:rsid w:val="00EF54D0"/>
    <w:rsid w:val="00EF731C"/>
    <w:rsid w:val="00EF7492"/>
    <w:rsid w:val="00EF7B2A"/>
    <w:rsid w:val="00F03019"/>
    <w:rsid w:val="00F0316D"/>
    <w:rsid w:val="00F06D61"/>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0583"/>
    <w:rsid w:val="00F84597"/>
    <w:rsid w:val="00F93EF0"/>
    <w:rsid w:val="00F96D4C"/>
    <w:rsid w:val="00FA3B77"/>
    <w:rsid w:val="00FA4990"/>
    <w:rsid w:val="00FA49ED"/>
    <w:rsid w:val="00FB1205"/>
    <w:rsid w:val="00FB305F"/>
    <w:rsid w:val="00FB37BD"/>
    <w:rsid w:val="00FB6B5A"/>
    <w:rsid w:val="00FC0D7E"/>
    <w:rsid w:val="00FC1797"/>
    <w:rsid w:val="00FC37D9"/>
    <w:rsid w:val="00FC626B"/>
    <w:rsid w:val="00FC6D94"/>
    <w:rsid w:val="00FC79D1"/>
    <w:rsid w:val="00FD3A26"/>
    <w:rsid w:val="00FD5FCC"/>
    <w:rsid w:val="00FD7243"/>
    <w:rsid w:val="00FE0734"/>
    <w:rsid w:val="00FE3461"/>
    <w:rsid w:val="00FE421E"/>
    <w:rsid w:val="00FE4FF0"/>
    <w:rsid w:val="00FE5831"/>
    <w:rsid w:val="00FE5F1F"/>
    <w:rsid w:val="00FE7124"/>
    <w:rsid w:val="00FF01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9D5C37E-97CD-4C7E-A278-DA5E8305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wl.english.purdue.ed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04.pair.com/ebaac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tter.englis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2.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FE8D62-A9EF-4061-AFB6-5885B7E9B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8</Pages>
  <Words>1279</Words>
  <Characters>7296</Characters>
  <Application>Microsoft Office Word</Application>
  <DocSecurity>0</DocSecurity>
  <Lines>60</Lines>
  <Paragraphs>17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8558</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Tagseer</cp:lastModifiedBy>
  <cp:revision>30</cp:revision>
  <cp:lastPrinted>2016-12-01T06:39:00Z</cp:lastPrinted>
  <dcterms:created xsi:type="dcterms:W3CDTF">2017-06-10T20:31:00Z</dcterms:created>
  <dcterms:modified xsi:type="dcterms:W3CDTF">2018-02-13T08:54:00Z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