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6"/>
        <w:gridCol w:w="265"/>
        <w:gridCol w:w="983"/>
        <w:gridCol w:w="265"/>
        <w:gridCol w:w="322"/>
        <w:gridCol w:w="564"/>
        <w:gridCol w:w="798"/>
        <w:gridCol w:w="591"/>
        <w:gridCol w:w="265"/>
        <w:gridCol w:w="578"/>
        <w:gridCol w:w="265"/>
        <w:gridCol w:w="265"/>
        <w:gridCol w:w="265"/>
        <w:gridCol w:w="265"/>
        <w:gridCol w:w="641"/>
        <w:gridCol w:w="410"/>
        <w:gridCol w:w="410"/>
        <w:gridCol w:w="265"/>
        <w:gridCol w:w="265"/>
        <w:gridCol w:w="422"/>
        <w:gridCol w:w="1512"/>
        <w:gridCol w:w="265"/>
        <w:gridCol w:w="1205"/>
        <w:gridCol w:w="288"/>
        <w:gridCol w:w="491"/>
      </w:tblGrid>
      <w:tr w:rsidR="004D72D9" w:rsidRPr="004D72D9" w:rsidTr="004D72D9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</w:rPr>
              <w:t>96038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rtl/>
              </w:rPr>
              <w:t> ايناس كمال محمد زايد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D72D9" w:rsidRPr="004D72D9" w:rsidTr="004D72D9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D72D9" w:rsidRPr="004D72D9" w:rsidTr="004D72D9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D72D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D72D9" w:rsidRPr="004D72D9" w:rsidTr="004D72D9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6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1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8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72D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نشأة فن الرواية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الرواية فى القرن التاسع عشر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الرواية فى القرن التاسع عشر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المسرحية الحديثة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443 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المسرحية الحديثة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الرواية الحديثة فى بريطانيا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451 </w:t>
            </w: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20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الرواية الحديثة فى بريطانيا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D72D9" w:rsidRPr="004D72D9" w:rsidRDefault="004D72D9" w:rsidP="004D7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72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</w:tr>
      <w:tr w:rsidR="004D72D9" w:rsidRPr="004D72D9" w:rsidTr="004D72D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2D9" w:rsidRPr="004D72D9" w:rsidRDefault="004D72D9" w:rsidP="004D7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84A55" w:rsidRDefault="00484A55"/>
    <w:sectPr w:rsidR="00484A55" w:rsidSect="004D72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D72D9"/>
    <w:rsid w:val="00484A55"/>
    <w:rsid w:val="004D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2015-04-07T22:44:00Z</dcterms:created>
  <dcterms:modified xsi:type="dcterms:W3CDTF">2015-04-07T22:44:00Z</dcterms:modified>
</cp:coreProperties>
</file>