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8" w:rsidRPr="000C03B2" w:rsidRDefault="00136F08">
      <w:pPr>
        <w:bidi w:val="0"/>
        <w:rPr>
          <w:rFonts w:ascii="Traditional Arabic" w:hAnsi="Traditional Arabic" w:cs="Traditional Arabic"/>
          <w:rtl/>
        </w:rPr>
      </w:pPr>
    </w:p>
    <w:p w:rsidR="00136F08" w:rsidRPr="000C03B2" w:rsidRDefault="00136F08" w:rsidP="005B1D4A">
      <w:pPr>
        <w:bidi w:val="0"/>
        <w:jc w:val="center"/>
        <w:rPr>
          <w:rFonts w:ascii="Traditional Arabic" w:hAnsi="Traditional Arabic" w:cs="Traditional Arabic"/>
          <w:sz w:val="40"/>
          <w:szCs w:val="40"/>
        </w:rPr>
      </w:pPr>
      <w:r w:rsidRPr="000C03B2">
        <w:rPr>
          <w:rFonts w:ascii="Traditional Arabic" w:hAnsi="Traditional Arabic" w:cs="Traditional Arabic"/>
          <w:sz w:val="40"/>
          <w:szCs w:val="40"/>
          <w:rtl/>
        </w:rPr>
        <w:t xml:space="preserve">احصائية خريجات قسم اللغة الانجليزية منذ </w:t>
      </w:r>
      <w:r w:rsidR="005B1D4A" w:rsidRPr="000C03B2">
        <w:rPr>
          <w:rFonts w:ascii="Traditional Arabic" w:hAnsi="Traditional Arabic" w:cs="Traditional Arabic"/>
          <w:sz w:val="40"/>
          <w:szCs w:val="40"/>
          <w:rtl/>
        </w:rPr>
        <w:t>نشأته</w:t>
      </w:r>
    </w:p>
    <w:tbl>
      <w:tblPr>
        <w:tblStyle w:val="a4"/>
        <w:tblW w:w="5000" w:type="pct"/>
        <w:jc w:val="center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75"/>
        <w:gridCol w:w="875"/>
        <w:gridCol w:w="875"/>
        <w:gridCol w:w="875"/>
        <w:gridCol w:w="746"/>
        <w:gridCol w:w="625"/>
        <w:gridCol w:w="1456"/>
      </w:tblGrid>
      <w:tr w:rsidR="00E41350" w:rsidRPr="000C03B2" w:rsidTr="00C01F19">
        <w:trPr>
          <w:cantSplit/>
          <w:trHeight w:val="2259"/>
          <w:jc w:val="center"/>
        </w:trPr>
        <w:tc>
          <w:tcPr>
            <w:tcW w:w="476" w:type="pct"/>
            <w:textDirection w:val="btLr"/>
          </w:tcPr>
          <w:p w:rsidR="00E41350" w:rsidRPr="000C03B2" w:rsidRDefault="00E41350" w:rsidP="008D1482">
            <w:pPr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1434-1435 </w:t>
            </w:r>
          </w:p>
          <w:p w:rsidR="00E41350" w:rsidRPr="000C03B2" w:rsidRDefault="00E41350" w:rsidP="008D1482">
            <w:pPr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</w:p>
          <w:p w:rsidR="00E41350" w:rsidRPr="000C03B2" w:rsidRDefault="00E41350" w:rsidP="008D1482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0C03B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(متوقع)</w:t>
            </w:r>
          </w:p>
        </w:tc>
        <w:tc>
          <w:tcPr>
            <w:tcW w:w="476" w:type="pct"/>
            <w:textDirection w:val="btLr"/>
          </w:tcPr>
          <w:p w:rsidR="00E41350" w:rsidRPr="000C03B2" w:rsidRDefault="00E41350" w:rsidP="00E41350">
            <w:pPr>
              <w:bidi w:val="0"/>
              <w:spacing w:before="75" w:after="300"/>
              <w:ind w:left="113" w:right="113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0C03B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1433-1434</w:t>
            </w:r>
          </w:p>
        </w:tc>
        <w:tc>
          <w:tcPr>
            <w:tcW w:w="476" w:type="pct"/>
            <w:textDirection w:val="btLr"/>
          </w:tcPr>
          <w:p w:rsidR="00E41350" w:rsidRPr="000C03B2" w:rsidRDefault="00E41350" w:rsidP="008D1482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1432-1433</w:t>
            </w:r>
          </w:p>
        </w:tc>
        <w:tc>
          <w:tcPr>
            <w:tcW w:w="494" w:type="pct"/>
            <w:textDirection w:val="btLr"/>
          </w:tcPr>
          <w:p w:rsidR="00E41350" w:rsidRPr="000C03B2" w:rsidRDefault="00E41350" w:rsidP="00E41350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1431-1432</w:t>
            </w:r>
          </w:p>
        </w:tc>
        <w:tc>
          <w:tcPr>
            <w:tcW w:w="494" w:type="pct"/>
            <w:textDirection w:val="btLr"/>
          </w:tcPr>
          <w:p w:rsidR="00E41350" w:rsidRPr="000C03B2" w:rsidRDefault="00E41350" w:rsidP="00E41350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1430-1431 </w:t>
            </w:r>
          </w:p>
        </w:tc>
        <w:tc>
          <w:tcPr>
            <w:tcW w:w="494" w:type="pct"/>
            <w:textDirection w:val="btLr"/>
          </w:tcPr>
          <w:p w:rsidR="00E41350" w:rsidRPr="000C03B2" w:rsidRDefault="00E41350" w:rsidP="00E41350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1429-1430</w:t>
            </w:r>
            <w:bookmarkStart w:id="0" w:name="_GoBack"/>
            <w:bookmarkEnd w:id="0"/>
          </w:p>
          <w:p w:rsidR="00E41350" w:rsidRPr="000C03B2" w:rsidRDefault="00E41350" w:rsidP="00E41350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94" w:type="pct"/>
            <w:textDirection w:val="btLr"/>
          </w:tcPr>
          <w:p w:rsidR="00E41350" w:rsidRPr="000C03B2" w:rsidRDefault="00E41350" w:rsidP="00E41350">
            <w:pPr>
              <w:bidi w:val="0"/>
              <w:spacing w:before="75" w:after="300"/>
              <w:ind w:left="113" w:right="113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1428-1429</w:t>
            </w:r>
          </w:p>
        </w:tc>
        <w:tc>
          <w:tcPr>
            <w:tcW w:w="421" w:type="pct"/>
            <w:textDirection w:val="btLr"/>
          </w:tcPr>
          <w:p w:rsidR="00E41350" w:rsidRPr="000C03B2" w:rsidRDefault="00E41350" w:rsidP="00E41350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1427-</w:t>
            </w: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-1428</w:t>
            </w:r>
          </w:p>
          <w:p w:rsidR="00E41350" w:rsidRPr="000C03B2" w:rsidRDefault="00E41350" w:rsidP="00E41350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" w:type="pct"/>
            <w:textDirection w:val="btLr"/>
          </w:tcPr>
          <w:p w:rsidR="00E41350" w:rsidRPr="000C03B2" w:rsidRDefault="00E41350" w:rsidP="00E41350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1426-</w:t>
            </w: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-</w:t>
            </w: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1427</w:t>
            </w:r>
          </w:p>
          <w:p w:rsidR="00E41350" w:rsidRPr="000C03B2" w:rsidRDefault="00E41350" w:rsidP="00E41350">
            <w:pPr>
              <w:bidi w:val="0"/>
              <w:spacing w:before="75" w:after="300"/>
              <w:ind w:left="113" w:right="113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822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العام الدراسي </w:t>
            </w:r>
          </w:p>
        </w:tc>
      </w:tr>
      <w:tr w:rsidR="00E41350" w:rsidRPr="000C03B2" w:rsidTr="00C01F19">
        <w:trPr>
          <w:jc w:val="center"/>
        </w:trPr>
        <w:tc>
          <w:tcPr>
            <w:tcW w:w="476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49</w:t>
            </w:r>
          </w:p>
        </w:tc>
        <w:tc>
          <w:tcPr>
            <w:tcW w:w="476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34</w:t>
            </w:r>
          </w:p>
        </w:tc>
        <w:tc>
          <w:tcPr>
            <w:tcW w:w="476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47</w:t>
            </w:r>
          </w:p>
        </w:tc>
        <w:tc>
          <w:tcPr>
            <w:tcW w:w="494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24</w:t>
            </w:r>
          </w:p>
        </w:tc>
        <w:tc>
          <w:tcPr>
            <w:tcW w:w="494" w:type="pct"/>
          </w:tcPr>
          <w:p w:rsidR="00E41350" w:rsidRPr="000C03B2" w:rsidRDefault="00136F08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29</w:t>
            </w:r>
          </w:p>
        </w:tc>
        <w:tc>
          <w:tcPr>
            <w:tcW w:w="494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43</w:t>
            </w:r>
          </w:p>
        </w:tc>
        <w:tc>
          <w:tcPr>
            <w:tcW w:w="494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29</w:t>
            </w:r>
          </w:p>
        </w:tc>
        <w:tc>
          <w:tcPr>
            <w:tcW w:w="421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26</w:t>
            </w:r>
          </w:p>
        </w:tc>
        <w:tc>
          <w:tcPr>
            <w:tcW w:w="353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14</w:t>
            </w:r>
          </w:p>
        </w:tc>
        <w:tc>
          <w:tcPr>
            <w:tcW w:w="822" w:type="pct"/>
          </w:tcPr>
          <w:p w:rsidR="00E41350" w:rsidRPr="000C03B2" w:rsidRDefault="00E41350" w:rsidP="008D1482">
            <w:pPr>
              <w:bidi w:val="0"/>
              <w:spacing w:before="75" w:after="300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</w:pPr>
            <w:r w:rsidRPr="000C03B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أعداد الخريجين</w:t>
            </w:r>
          </w:p>
        </w:tc>
      </w:tr>
    </w:tbl>
    <w:p w:rsidR="00136F08" w:rsidRPr="000C03B2" w:rsidRDefault="00C01F19">
      <w:pPr>
        <w:rPr>
          <w:rFonts w:ascii="Traditional Arabic" w:hAnsi="Traditional Arabic" w:cs="Traditional Arabic"/>
          <w:noProof/>
          <w:rtl/>
        </w:rPr>
      </w:pPr>
      <w:r w:rsidRPr="000C03B2">
        <w:rPr>
          <w:rFonts w:ascii="Traditional Arabic" w:hAnsi="Traditional Arabic" w:cs="Traditional Arabic"/>
          <w:noProof/>
        </w:rPr>
        <w:drawing>
          <wp:anchor distT="0" distB="0" distL="114300" distR="114300" simplePos="0" relativeHeight="251659264" behindDoc="1" locked="0" layoutInCell="1" allowOverlap="1" wp14:anchorId="2C6BB4D2" wp14:editId="3B04972F">
            <wp:simplePos x="0" y="0"/>
            <wp:positionH relativeFrom="column">
              <wp:posOffset>-266065</wp:posOffset>
            </wp:positionH>
            <wp:positionV relativeFrom="paragraph">
              <wp:posOffset>302260</wp:posOffset>
            </wp:positionV>
            <wp:extent cx="5943600" cy="3776345"/>
            <wp:effectExtent l="57150" t="38100" r="57150" b="71755"/>
            <wp:wrapTight wrapText="bothSides">
              <wp:wrapPolygon edited="0">
                <wp:start x="-208" y="-218"/>
                <wp:lineTo x="-138" y="21901"/>
                <wp:lineTo x="21669" y="21901"/>
                <wp:lineTo x="21738" y="-218"/>
                <wp:lineTo x="-208" y="-218"/>
              </wp:wrapPolygon>
            </wp:wrapTight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F19" w:rsidRPr="000C03B2" w:rsidRDefault="00C01F19">
      <w:pPr>
        <w:rPr>
          <w:rFonts w:ascii="Traditional Arabic" w:hAnsi="Traditional Arabic" w:cs="Traditional Arabic"/>
          <w:noProof/>
          <w:rtl/>
        </w:rPr>
      </w:pPr>
    </w:p>
    <w:p w:rsidR="00C01F19" w:rsidRPr="000C03B2" w:rsidRDefault="00C01F19">
      <w:pPr>
        <w:rPr>
          <w:rFonts w:ascii="Traditional Arabic" w:hAnsi="Traditional Arabic" w:cs="Traditional Arabic"/>
          <w:noProof/>
          <w:rtl/>
        </w:rPr>
      </w:pPr>
    </w:p>
    <w:p w:rsidR="00C01F19" w:rsidRPr="000C03B2" w:rsidRDefault="00C01F19">
      <w:pPr>
        <w:rPr>
          <w:rFonts w:ascii="Traditional Arabic" w:hAnsi="Traditional Arabic" w:cs="Traditional Arabic"/>
          <w:rtl/>
        </w:rPr>
      </w:pPr>
    </w:p>
    <w:p w:rsidR="00592ECC" w:rsidRPr="000C03B2" w:rsidRDefault="00136F08" w:rsidP="005B1D4A">
      <w:pPr>
        <w:rPr>
          <w:rFonts w:ascii="Traditional Arabic" w:hAnsi="Traditional Arabic" w:cs="Traditional Arabic"/>
        </w:rPr>
      </w:pPr>
      <w:r w:rsidRPr="000C03B2">
        <w:rPr>
          <w:rFonts w:ascii="Traditional Arabic" w:hAnsi="Traditional Arabic" w:cs="Traditional Arabic"/>
          <w:noProof/>
        </w:rPr>
        <w:t xml:space="preserve"> </w:t>
      </w:r>
    </w:p>
    <w:sectPr w:rsidR="00592ECC" w:rsidRPr="000C03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50"/>
    <w:rsid w:val="000C03B2"/>
    <w:rsid w:val="00136F08"/>
    <w:rsid w:val="00592ECC"/>
    <w:rsid w:val="005B1D4A"/>
    <w:rsid w:val="007C555B"/>
    <w:rsid w:val="00943FFB"/>
    <w:rsid w:val="009F6697"/>
    <w:rsid w:val="00C01F19"/>
    <w:rsid w:val="00E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350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1350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E4135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4135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350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1350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E4135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4135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575;&#1604;&#1605;&#1589;&#1606;&#1601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/>
              <a:t>خريجات قسم اللغة الانجليزية أقسام الطالبات منذ نشأة البرنامج  </a:t>
            </a:r>
          </a:p>
        </c:rich>
      </c:tx>
      <c:layout>
        <c:manualLayout>
          <c:xMode val="edge"/>
          <c:yMode val="edge"/>
          <c:x val="0.12644239181640757"/>
          <c:y val="0.92020564858348475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c:spPr>
    </c:title>
    <c:autoTitleDeleted val="0"/>
    <c:view3D>
      <c:rotX val="15"/>
      <c:rotY val="340"/>
      <c:rAngAx val="1"/>
    </c:view3D>
    <c:floor>
      <c:thickness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3195795378518858E-2"/>
          <c:y val="5.9614430549122535E-2"/>
          <c:w val="0.89066041377180794"/>
          <c:h val="0.6819630487365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ورقة1!$J$351</c:f>
              <c:strCache>
                <c:ptCount val="1"/>
              </c:strCache>
            </c:strRef>
          </c:tx>
          <c:invertIfNegative val="0"/>
          <c:cat>
            <c:strRef>
              <c:f>ورقة1!$K$350:$S$350</c:f>
              <c:strCache>
                <c:ptCount val="9"/>
                <c:pt idx="0">
                  <c:v>1434-1435 المتوقع تخرجهم </c:v>
                </c:pt>
                <c:pt idx="1">
                  <c:v>1433-1434</c:v>
                </c:pt>
                <c:pt idx="2">
                  <c:v>1432-1433</c:v>
                </c:pt>
                <c:pt idx="3">
                  <c:v>1431-1432</c:v>
                </c:pt>
                <c:pt idx="4">
                  <c:v>1430-1431 </c:v>
                </c:pt>
                <c:pt idx="5">
                  <c:v>1429-1430</c:v>
                </c:pt>
                <c:pt idx="6">
                  <c:v>1428-1429</c:v>
                </c:pt>
                <c:pt idx="7">
                  <c:v>1427- -1428</c:v>
                </c:pt>
                <c:pt idx="8">
                  <c:v>1426--1427</c:v>
                </c:pt>
              </c:strCache>
            </c:strRef>
          </c:cat>
          <c:val>
            <c:numRef>
              <c:f>ورقة1!$K$351:$S$351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tx>
            <c:strRef>
              <c:f>ورقة1!$J$352</c:f>
              <c:strCache>
                <c:ptCount val="1"/>
              </c:strCache>
            </c:strRef>
          </c:tx>
          <c:invertIfNegative val="0"/>
          <c:cat>
            <c:strRef>
              <c:f>ورقة1!$K$350:$S$350</c:f>
              <c:strCache>
                <c:ptCount val="9"/>
                <c:pt idx="0">
                  <c:v>1434-1435 المتوقع تخرجهم </c:v>
                </c:pt>
                <c:pt idx="1">
                  <c:v>1433-1434</c:v>
                </c:pt>
                <c:pt idx="2">
                  <c:v>1432-1433</c:v>
                </c:pt>
                <c:pt idx="3">
                  <c:v>1431-1432</c:v>
                </c:pt>
                <c:pt idx="4">
                  <c:v>1430-1431 </c:v>
                </c:pt>
                <c:pt idx="5">
                  <c:v>1429-1430</c:v>
                </c:pt>
                <c:pt idx="6">
                  <c:v>1428-1429</c:v>
                </c:pt>
                <c:pt idx="7">
                  <c:v>1427- -1428</c:v>
                </c:pt>
                <c:pt idx="8">
                  <c:v>1426--1427</c:v>
                </c:pt>
              </c:strCache>
            </c:strRef>
          </c:cat>
          <c:val>
            <c:numRef>
              <c:f>ورقة1!$K$352:$S$352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ورقة1!$J$353</c:f>
              <c:strCache>
                <c:ptCount val="1"/>
                <c:pt idx="0">
                  <c:v>أعداد الخريجين</c:v>
                </c:pt>
              </c:strCache>
            </c:strRef>
          </c:tx>
          <c:spPr>
            <a:solidFill>
              <a:schemeClr val="accent6"/>
            </a:solidFill>
            <a:ln w="25400" cap="flat" cmpd="sng" algn="ctr">
              <a:solidFill>
                <a:schemeClr val="accent6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ورقة1!$K$350:$S$350</c:f>
              <c:strCache>
                <c:ptCount val="9"/>
                <c:pt idx="0">
                  <c:v>1434-1435 المتوقع تخرجهم </c:v>
                </c:pt>
                <c:pt idx="1">
                  <c:v>1433-1434</c:v>
                </c:pt>
                <c:pt idx="2">
                  <c:v>1432-1433</c:v>
                </c:pt>
                <c:pt idx="3">
                  <c:v>1431-1432</c:v>
                </c:pt>
                <c:pt idx="4">
                  <c:v>1430-1431 </c:v>
                </c:pt>
                <c:pt idx="5">
                  <c:v>1429-1430</c:v>
                </c:pt>
                <c:pt idx="6">
                  <c:v>1428-1429</c:v>
                </c:pt>
                <c:pt idx="7">
                  <c:v>1427- -1428</c:v>
                </c:pt>
                <c:pt idx="8">
                  <c:v>1426--1427</c:v>
                </c:pt>
              </c:strCache>
            </c:strRef>
          </c:cat>
          <c:val>
            <c:numRef>
              <c:f>ورقة1!$K$353:$S$353</c:f>
              <c:numCache>
                <c:formatCode>General</c:formatCode>
                <c:ptCount val="9"/>
                <c:pt idx="0">
                  <c:v>49</c:v>
                </c:pt>
                <c:pt idx="1">
                  <c:v>34</c:v>
                </c:pt>
                <c:pt idx="2">
                  <c:v>47</c:v>
                </c:pt>
                <c:pt idx="3">
                  <c:v>24</c:v>
                </c:pt>
                <c:pt idx="4">
                  <c:v>29</c:v>
                </c:pt>
                <c:pt idx="5">
                  <c:v>43</c:v>
                </c:pt>
                <c:pt idx="6">
                  <c:v>29</c:v>
                </c:pt>
                <c:pt idx="7">
                  <c:v>26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208284288"/>
        <c:axId val="208290176"/>
        <c:axId val="0"/>
      </c:bar3DChart>
      <c:catAx>
        <c:axId val="2082842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208290176"/>
        <c:crosses val="autoZero"/>
        <c:auto val="1"/>
        <c:lblAlgn val="ctr"/>
        <c:lblOffset val="100"/>
        <c:noMultiLvlLbl val="0"/>
      </c:catAx>
      <c:valAx>
        <c:axId val="20829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28428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4</cp:revision>
  <dcterms:created xsi:type="dcterms:W3CDTF">2013-11-29T03:06:00Z</dcterms:created>
  <dcterms:modified xsi:type="dcterms:W3CDTF">2015-03-02T07:04:00Z</dcterms:modified>
</cp:coreProperties>
</file>