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883" w:rsidRDefault="00B13883" w:rsidP="00B13883">
      <w:pPr>
        <w:pStyle w:val="NormalWeb"/>
        <w:jc w:val="both"/>
      </w:pPr>
      <w:r>
        <w:rPr>
          <w:rStyle w:val="Strong"/>
          <w:rFonts w:ascii="Arial" w:hAnsi="Arial" w:cs="Arial"/>
          <w:sz w:val="21"/>
          <w:szCs w:val="21"/>
        </w:rPr>
        <w:t>Within the framework of caring for committing to the quality standards in all the university fields and services, the quality center and academic accreditation of the deanship has been established on 5/6/1432H for the purpose of spreading culture of quality among workers of deanship. The center begins preparation of self-evaluation program and institutional application.</w:t>
      </w:r>
    </w:p>
    <w:p w:rsidR="00B13883" w:rsidRDefault="00B13883" w:rsidP="00B13883">
      <w:pPr>
        <w:pStyle w:val="en"/>
        <w:jc w:val="both"/>
      </w:pPr>
      <w:r>
        <w:rPr>
          <w:rStyle w:val="Strong"/>
          <w:rFonts w:ascii="Arial" w:hAnsi="Arial" w:cs="Arial"/>
          <w:sz w:val="21"/>
          <w:szCs w:val="21"/>
        </w:rPr>
        <w:t xml:space="preserve">Deanship of libraries Affairs took the pledge to achieve quality and academic accreditation in its work since date of the deanship establishment and even before establishment of a quality center inside it. </w:t>
      </w:r>
      <w:proofErr w:type="gramStart"/>
      <w:r>
        <w:rPr>
          <w:rStyle w:val="Strong"/>
          <w:rFonts w:ascii="Arial" w:hAnsi="Arial" w:cs="Arial"/>
          <w:sz w:val="21"/>
          <w:szCs w:val="21"/>
        </w:rPr>
        <w:t>one</w:t>
      </w:r>
      <w:proofErr w:type="gramEnd"/>
      <w:r>
        <w:rPr>
          <w:rStyle w:val="Strong"/>
          <w:rFonts w:ascii="Arial" w:hAnsi="Arial" w:cs="Arial"/>
          <w:sz w:val="21"/>
          <w:szCs w:val="21"/>
        </w:rPr>
        <w:t xml:space="preserve"> of the best prominent works achieved by deanship for the sake of achieving quality and academic accreditation is:</w:t>
      </w:r>
    </w:p>
    <w:p w:rsidR="00B13883" w:rsidRDefault="00B13883" w:rsidP="00B13883">
      <w:pPr>
        <w:pStyle w:val="en"/>
        <w:numPr>
          <w:ilvl w:val="0"/>
          <w:numId w:val="1"/>
        </w:numPr>
        <w:jc w:val="both"/>
      </w:pPr>
      <w:r>
        <w:rPr>
          <w:rStyle w:val="Strong"/>
          <w:rFonts w:ascii="Arial" w:hAnsi="Arial" w:cs="Arial"/>
          <w:sz w:val="21"/>
          <w:szCs w:val="21"/>
        </w:rPr>
        <w:t>Approving and spreading of vision, goals and message of deanship in libraries and deanship websites online.</w:t>
      </w:r>
    </w:p>
    <w:p w:rsidR="00B13883" w:rsidRDefault="00B13883" w:rsidP="00B13883">
      <w:pPr>
        <w:pStyle w:val="en"/>
        <w:numPr>
          <w:ilvl w:val="0"/>
          <w:numId w:val="1"/>
        </w:numPr>
        <w:jc w:val="both"/>
      </w:pPr>
      <w:r>
        <w:rPr>
          <w:rStyle w:val="Strong"/>
          <w:rFonts w:ascii="Arial" w:hAnsi="Arial" w:cs="Arial"/>
          <w:sz w:val="21"/>
          <w:szCs w:val="21"/>
        </w:rPr>
        <w:t xml:space="preserve">Upgrading the actual state of Al </w:t>
      </w:r>
      <w:proofErr w:type="spellStart"/>
      <w:r>
        <w:rPr>
          <w:rStyle w:val="Strong"/>
          <w:rFonts w:ascii="Arial" w:hAnsi="Arial" w:cs="Arial"/>
          <w:sz w:val="21"/>
          <w:szCs w:val="21"/>
        </w:rPr>
        <w:t>Majamah</w:t>
      </w:r>
      <w:proofErr w:type="spellEnd"/>
      <w:r>
        <w:rPr>
          <w:rStyle w:val="Strong"/>
          <w:rFonts w:ascii="Arial" w:hAnsi="Arial" w:cs="Arial"/>
          <w:sz w:val="21"/>
          <w:szCs w:val="21"/>
        </w:rPr>
        <w:t xml:space="preserve"> university libraries through questionnaires and review lists so to reveal the reality of libraries.</w:t>
      </w:r>
    </w:p>
    <w:p w:rsidR="00B13883" w:rsidRDefault="00B13883" w:rsidP="00B13883">
      <w:pPr>
        <w:pStyle w:val="en"/>
        <w:numPr>
          <w:ilvl w:val="0"/>
          <w:numId w:val="1"/>
        </w:numPr>
        <w:jc w:val="both"/>
      </w:pPr>
      <w:r>
        <w:rPr>
          <w:rStyle w:val="Strong"/>
          <w:rFonts w:ascii="Arial" w:hAnsi="Arial" w:cs="Arial"/>
          <w:sz w:val="21"/>
          <w:szCs w:val="21"/>
        </w:rPr>
        <w:t>Upgrading the actual training needs for workers in deanship and university libraries and enforcing the continuous vocational development for workers through description of 14 internally training programs and preparation for implementing 6 programs in the academic year 1432/1433H.</w:t>
      </w:r>
    </w:p>
    <w:p w:rsidR="00B13883" w:rsidRDefault="00B13883" w:rsidP="00B13883">
      <w:pPr>
        <w:pStyle w:val="en"/>
        <w:numPr>
          <w:ilvl w:val="0"/>
          <w:numId w:val="1"/>
        </w:numPr>
        <w:jc w:val="both"/>
      </w:pPr>
      <w:r>
        <w:rPr>
          <w:rStyle w:val="Strong"/>
          <w:rFonts w:ascii="Arial" w:hAnsi="Arial" w:cs="Arial"/>
          <w:sz w:val="21"/>
          <w:szCs w:val="21"/>
        </w:rPr>
        <w:t xml:space="preserve">Preparation of a range of regulations and legislations which organize work inside the deanship, including the regulations of Al </w:t>
      </w:r>
      <w:proofErr w:type="spellStart"/>
      <w:r>
        <w:rPr>
          <w:rStyle w:val="Strong"/>
          <w:rFonts w:ascii="Arial" w:hAnsi="Arial" w:cs="Arial"/>
          <w:sz w:val="21"/>
          <w:szCs w:val="21"/>
        </w:rPr>
        <w:t>Majamaah</w:t>
      </w:r>
      <w:proofErr w:type="spellEnd"/>
      <w:r>
        <w:rPr>
          <w:rStyle w:val="Strong"/>
          <w:rFonts w:ascii="Arial" w:hAnsi="Arial" w:cs="Arial"/>
          <w:sz w:val="21"/>
          <w:szCs w:val="21"/>
        </w:rPr>
        <w:t xml:space="preserve"> university libraries and regulations of the traditional and electronic group development policy.</w:t>
      </w:r>
    </w:p>
    <w:p w:rsidR="00B13883" w:rsidRDefault="00B13883" w:rsidP="00B13883">
      <w:pPr>
        <w:pStyle w:val="en"/>
        <w:numPr>
          <w:ilvl w:val="0"/>
          <w:numId w:val="1"/>
        </w:numPr>
        <w:jc w:val="both"/>
      </w:pPr>
      <w:r>
        <w:rPr>
          <w:rStyle w:val="Strong"/>
          <w:rFonts w:ascii="Arial" w:hAnsi="Arial" w:cs="Arial"/>
          <w:sz w:val="21"/>
          <w:szCs w:val="21"/>
        </w:rPr>
        <w:t>Working on preparation of researches for measuring the extent of the beneficiary satisfaction from the library services offered to them.</w:t>
      </w:r>
    </w:p>
    <w:p w:rsidR="00B13883" w:rsidRDefault="00B13883" w:rsidP="00B13883">
      <w:pPr>
        <w:pStyle w:val="en"/>
        <w:numPr>
          <w:ilvl w:val="0"/>
          <w:numId w:val="1"/>
        </w:numPr>
        <w:jc w:val="both"/>
      </w:pPr>
      <w:r>
        <w:rPr>
          <w:rStyle w:val="Strong"/>
          <w:rFonts w:ascii="Arial" w:hAnsi="Arial" w:cs="Arial"/>
          <w:sz w:val="21"/>
          <w:szCs w:val="21"/>
        </w:rPr>
        <w:t>Preparation of the comparative studies together with the local and international standards concerning the work aspects of libraries and information field.</w:t>
      </w:r>
    </w:p>
    <w:p w:rsidR="00B13883" w:rsidRDefault="00B13883" w:rsidP="00B13883">
      <w:pPr>
        <w:pStyle w:val="en"/>
        <w:numPr>
          <w:ilvl w:val="0"/>
          <w:numId w:val="1"/>
        </w:numPr>
        <w:jc w:val="both"/>
      </w:pPr>
      <w:r>
        <w:rPr>
          <w:rStyle w:val="Strong"/>
          <w:rFonts w:ascii="Arial" w:hAnsi="Arial" w:cs="Arial"/>
          <w:sz w:val="21"/>
          <w:szCs w:val="21"/>
        </w:rPr>
        <w:t>Proceeding the preparation of a career description for workers inside the university libraries.</w:t>
      </w:r>
    </w:p>
    <w:p w:rsidR="00B13883" w:rsidRDefault="00B13883" w:rsidP="00B13883">
      <w:pPr>
        <w:pStyle w:val="en"/>
        <w:numPr>
          <w:ilvl w:val="0"/>
          <w:numId w:val="1"/>
        </w:numPr>
        <w:jc w:val="both"/>
      </w:pPr>
      <w:r>
        <w:rPr>
          <w:rStyle w:val="Strong"/>
          <w:rFonts w:ascii="Arial" w:hAnsi="Arial" w:cs="Arial"/>
          <w:sz w:val="21"/>
          <w:szCs w:val="21"/>
        </w:rPr>
        <w:t xml:space="preserve">Participation of deanship in setting the strategic plan of Al </w:t>
      </w:r>
      <w:proofErr w:type="spellStart"/>
      <w:r>
        <w:rPr>
          <w:rStyle w:val="Strong"/>
          <w:rFonts w:ascii="Arial" w:hAnsi="Arial" w:cs="Arial"/>
          <w:sz w:val="21"/>
          <w:szCs w:val="21"/>
        </w:rPr>
        <w:t>Majamaah</w:t>
      </w:r>
      <w:proofErr w:type="spellEnd"/>
      <w:r>
        <w:rPr>
          <w:rStyle w:val="Strong"/>
          <w:rFonts w:ascii="Arial" w:hAnsi="Arial" w:cs="Arial"/>
          <w:sz w:val="21"/>
          <w:szCs w:val="21"/>
        </w:rPr>
        <w:t xml:space="preserve"> </w:t>
      </w:r>
      <w:proofErr w:type="gramStart"/>
      <w:r>
        <w:rPr>
          <w:rStyle w:val="Strong"/>
          <w:rFonts w:ascii="Arial" w:hAnsi="Arial" w:cs="Arial"/>
          <w:sz w:val="21"/>
          <w:szCs w:val="21"/>
        </w:rPr>
        <w:t>university</w:t>
      </w:r>
      <w:proofErr w:type="gramEnd"/>
      <w:r>
        <w:rPr>
          <w:rStyle w:val="Strong"/>
          <w:rFonts w:ascii="Arial" w:hAnsi="Arial" w:cs="Arial"/>
          <w:sz w:val="21"/>
          <w:szCs w:val="21"/>
        </w:rPr>
        <w:t xml:space="preserve"> for the year 1432/1433H.</w:t>
      </w:r>
    </w:p>
    <w:p w:rsidR="00B13883" w:rsidRDefault="00B13883" w:rsidP="00B13883">
      <w:pPr>
        <w:pStyle w:val="NormalWeb"/>
      </w:pPr>
      <w:r>
        <w:t> </w:t>
      </w:r>
    </w:p>
    <w:p w:rsidR="00416484" w:rsidRDefault="00416484">
      <w:bookmarkStart w:id="0" w:name="_GoBack"/>
      <w:bookmarkEnd w:id="0"/>
    </w:p>
    <w:sectPr w:rsidR="004164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CF7E5B"/>
    <w:multiLevelType w:val="multilevel"/>
    <w:tmpl w:val="8462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6E"/>
    <w:rsid w:val="0023416E"/>
    <w:rsid w:val="00416484"/>
    <w:rsid w:val="00B138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82401-178D-4DD7-BFC6-C25A9078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38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883"/>
    <w:rPr>
      <w:b/>
      <w:bCs/>
    </w:rPr>
  </w:style>
  <w:style w:type="paragraph" w:customStyle="1" w:styleId="en">
    <w:name w:val="en"/>
    <w:basedOn w:val="Normal"/>
    <w:rsid w:val="00B138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521228">
      <w:bodyDiv w:val="1"/>
      <w:marLeft w:val="0"/>
      <w:marRight w:val="0"/>
      <w:marTop w:val="0"/>
      <w:marBottom w:val="0"/>
      <w:divBdr>
        <w:top w:val="none" w:sz="0" w:space="0" w:color="auto"/>
        <w:left w:val="none" w:sz="0" w:space="0" w:color="auto"/>
        <w:bottom w:val="none" w:sz="0" w:space="0" w:color="auto"/>
        <w:right w:val="none" w:sz="0" w:space="0" w:color="auto"/>
      </w:divBdr>
      <w:divsChild>
        <w:div w:id="1429620579">
          <w:marLeft w:val="0"/>
          <w:marRight w:val="0"/>
          <w:marTop w:val="0"/>
          <w:marBottom w:val="0"/>
          <w:divBdr>
            <w:top w:val="none" w:sz="0" w:space="0" w:color="auto"/>
            <w:left w:val="none" w:sz="0" w:space="0" w:color="auto"/>
            <w:bottom w:val="none" w:sz="0" w:space="0" w:color="auto"/>
            <w:right w:val="none" w:sz="0" w:space="0" w:color="auto"/>
          </w:divBdr>
          <w:divsChild>
            <w:div w:id="1704094840">
              <w:marLeft w:val="0"/>
              <w:marRight w:val="0"/>
              <w:marTop w:val="0"/>
              <w:marBottom w:val="0"/>
              <w:divBdr>
                <w:top w:val="none" w:sz="0" w:space="0" w:color="auto"/>
                <w:left w:val="none" w:sz="0" w:space="0" w:color="auto"/>
                <w:bottom w:val="none" w:sz="0" w:space="0" w:color="auto"/>
                <w:right w:val="none" w:sz="0" w:space="0" w:color="auto"/>
              </w:divBdr>
              <w:divsChild>
                <w:div w:id="1464737687">
                  <w:marLeft w:val="0"/>
                  <w:marRight w:val="0"/>
                  <w:marTop w:val="0"/>
                  <w:marBottom w:val="0"/>
                  <w:divBdr>
                    <w:top w:val="none" w:sz="0" w:space="0" w:color="auto"/>
                    <w:left w:val="none" w:sz="0" w:space="0" w:color="auto"/>
                    <w:bottom w:val="none" w:sz="0" w:space="0" w:color="auto"/>
                    <w:right w:val="none" w:sz="0" w:space="0" w:color="auto"/>
                  </w:divBdr>
                  <w:divsChild>
                    <w:div w:id="1855414738">
                      <w:marLeft w:val="0"/>
                      <w:marRight w:val="0"/>
                      <w:marTop w:val="0"/>
                      <w:marBottom w:val="0"/>
                      <w:divBdr>
                        <w:top w:val="none" w:sz="0" w:space="0" w:color="auto"/>
                        <w:left w:val="none" w:sz="0" w:space="0" w:color="auto"/>
                        <w:bottom w:val="none" w:sz="0" w:space="0" w:color="auto"/>
                        <w:right w:val="none" w:sz="0" w:space="0" w:color="auto"/>
                      </w:divBdr>
                      <w:divsChild>
                        <w:div w:id="1209680693">
                          <w:marLeft w:val="0"/>
                          <w:marRight w:val="0"/>
                          <w:marTop w:val="0"/>
                          <w:marBottom w:val="0"/>
                          <w:divBdr>
                            <w:top w:val="none" w:sz="0" w:space="0" w:color="auto"/>
                            <w:left w:val="none" w:sz="0" w:space="0" w:color="auto"/>
                            <w:bottom w:val="none" w:sz="0" w:space="0" w:color="auto"/>
                            <w:right w:val="none" w:sz="0" w:space="0" w:color="auto"/>
                          </w:divBdr>
                          <w:divsChild>
                            <w:div w:id="122386789">
                              <w:marLeft w:val="0"/>
                              <w:marRight w:val="0"/>
                              <w:marTop w:val="0"/>
                              <w:marBottom w:val="0"/>
                              <w:divBdr>
                                <w:top w:val="none" w:sz="0" w:space="0" w:color="auto"/>
                                <w:left w:val="none" w:sz="0" w:space="0" w:color="auto"/>
                                <w:bottom w:val="none" w:sz="0" w:space="0" w:color="auto"/>
                                <w:right w:val="none" w:sz="0" w:space="0" w:color="auto"/>
                              </w:divBdr>
                              <w:divsChild>
                                <w:div w:id="81688841">
                                  <w:marLeft w:val="0"/>
                                  <w:marRight w:val="0"/>
                                  <w:marTop w:val="0"/>
                                  <w:marBottom w:val="0"/>
                                  <w:divBdr>
                                    <w:top w:val="none" w:sz="0" w:space="0" w:color="auto"/>
                                    <w:left w:val="none" w:sz="0" w:space="0" w:color="auto"/>
                                    <w:bottom w:val="none" w:sz="0" w:space="0" w:color="auto"/>
                                    <w:right w:val="none" w:sz="0" w:space="0" w:color="auto"/>
                                  </w:divBdr>
                                  <w:divsChild>
                                    <w:div w:id="132991071">
                                      <w:marLeft w:val="0"/>
                                      <w:marRight w:val="0"/>
                                      <w:marTop w:val="0"/>
                                      <w:marBottom w:val="0"/>
                                      <w:divBdr>
                                        <w:top w:val="none" w:sz="0" w:space="0" w:color="auto"/>
                                        <w:left w:val="none" w:sz="0" w:space="0" w:color="auto"/>
                                        <w:bottom w:val="none" w:sz="0" w:space="0" w:color="auto"/>
                                        <w:right w:val="none" w:sz="0" w:space="0" w:color="auto"/>
                                      </w:divBdr>
                                      <w:divsChild>
                                        <w:div w:id="1299341596">
                                          <w:marLeft w:val="0"/>
                                          <w:marRight w:val="0"/>
                                          <w:marTop w:val="0"/>
                                          <w:marBottom w:val="0"/>
                                          <w:divBdr>
                                            <w:top w:val="none" w:sz="0" w:space="0" w:color="auto"/>
                                            <w:left w:val="none" w:sz="0" w:space="0" w:color="auto"/>
                                            <w:bottom w:val="none" w:sz="0" w:space="0" w:color="auto"/>
                                            <w:right w:val="none" w:sz="0" w:space="0" w:color="auto"/>
                                          </w:divBdr>
                                          <w:divsChild>
                                            <w:div w:id="132525548">
                                              <w:marLeft w:val="0"/>
                                              <w:marRight w:val="0"/>
                                              <w:marTop w:val="0"/>
                                              <w:marBottom w:val="0"/>
                                              <w:divBdr>
                                                <w:top w:val="none" w:sz="0" w:space="0" w:color="auto"/>
                                                <w:left w:val="none" w:sz="0" w:space="0" w:color="auto"/>
                                                <w:bottom w:val="none" w:sz="0" w:space="0" w:color="auto"/>
                                                <w:right w:val="none" w:sz="0" w:space="0" w:color="auto"/>
                                              </w:divBdr>
                                              <w:divsChild>
                                                <w:div w:id="1206869716">
                                                  <w:marLeft w:val="0"/>
                                                  <w:marRight w:val="0"/>
                                                  <w:marTop w:val="0"/>
                                                  <w:marBottom w:val="0"/>
                                                  <w:divBdr>
                                                    <w:top w:val="none" w:sz="0" w:space="0" w:color="auto"/>
                                                    <w:left w:val="none" w:sz="0" w:space="0" w:color="auto"/>
                                                    <w:bottom w:val="none" w:sz="0" w:space="0" w:color="auto"/>
                                                    <w:right w:val="none" w:sz="0" w:space="0" w:color="auto"/>
                                                  </w:divBdr>
                                                  <w:divsChild>
                                                    <w:div w:id="257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2015-04-08T06:37:00Z</dcterms:created>
  <dcterms:modified xsi:type="dcterms:W3CDTF">2015-04-08T06:37:00Z</dcterms:modified>
</cp:coreProperties>
</file>