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E4F" w:rsidRPr="00BC1E4F" w:rsidRDefault="00BC1E4F" w:rsidP="00BC1E4F">
      <w:pPr>
        <w:pStyle w:val="a3"/>
        <w:spacing w:before="240" w:beforeAutospacing="0" w:after="240" w:afterAutospacing="0" w:line="300" w:lineRule="atLeast"/>
        <w:jc w:val="center"/>
        <w:textAlignment w:val="baseline"/>
        <w:rPr>
          <w:rFonts w:ascii="Lucida Sans Unicode" w:hAnsi="Lucida Sans Unicode" w:cs="Lucida Sans Unicode"/>
          <w:b/>
          <w:bCs/>
          <w:color w:val="000000"/>
          <w:sz w:val="28"/>
          <w:szCs w:val="28"/>
        </w:rPr>
      </w:pPr>
      <w:r w:rsidRPr="00BC1E4F">
        <w:rPr>
          <w:rFonts w:ascii="Lucida Sans Unicode" w:hAnsi="Lucida Sans Unicode" w:cs="Lucida Sans Unicode"/>
          <w:b/>
          <w:bCs/>
          <w:color w:val="000000"/>
          <w:sz w:val="28"/>
          <w:szCs w:val="28"/>
        </w:rPr>
        <w:t> </w:t>
      </w:r>
      <w:r w:rsidRPr="00BC1E4F">
        <w:rPr>
          <w:rFonts w:ascii="Lucida Sans Unicode" w:hAnsi="Lucida Sans Unicode"/>
          <w:b/>
          <w:bCs/>
          <w:color w:val="000000"/>
          <w:sz w:val="28"/>
          <w:szCs w:val="28"/>
          <w:rtl/>
        </w:rPr>
        <w:t>ورشة عمل " مؤشرات الأداء والمقارنات المرجعية</w:t>
      </w:r>
      <w:r w:rsidRPr="00BC1E4F">
        <w:rPr>
          <w:rFonts w:ascii="Lucida Sans Unicode" w:hAnsi="Lucida Sans Unicode" w:cs="Lucida Sans Unicode"/>
          <w:b/>
          <w:bCs/>
          <w:color w:val="000000"/>
          <w:sz w:val="28"/>
          <w:szCs w:val="28"/>
        </w:rPr>
        <w:t>"</w:t>
      </w:r>
    </w:p>
    <w:p w:rsidR="00BC1E4F" w:rsidRDefault="00BC1E4F" w:rsidP="00BC1E4F">
      <w:pPr>
        <w:pStyle w:val="a3"/>
        <w:bidi/>
        <w:spacing w:before="240" w:beforeAutospacing="0" w:after="240" w:afterAutospacing="0" w:line="300" w:lineRule="atLeast"/>
        <w:jc w:val="both"/>
        <w:textAlignment w:val="baseline"/>
        <w:rPr>
          <w:rFonts w:ascii="Lucida Sans Unicode" w:hAnsi="Lucida Sans Unicode" w:cs="Lucida Sans Unicode"/>
          <w:color w:val="000000"/>
          <w:sz w:val="20"/>
          <w:szCs w:val="20"/>
        </w:rPr>
      </w:pPr>
      <w:r>
        <w:rPr>
          <w:rFonts w:ascii="Lucida Sans Unicode" w:hAnsi="Lucida Sans Unicode"/>
          <w:color w:val="000000"/>
          <w:sz w:val="20"/>
          <w:szCs w:val="20"/>
          <w:rtl/>
        </w:rPr>
        <w:t>حضور الدكتور / محمد سيد فرج مشرف تخصص الحاسب الالي ومستشار مركز الجودة بالكلية ورشة العمل التي أقامتها الهيئة الوطنية للتقويم والاعتماد الأكاديمي تحت عنوان "مؤشرات الأداء والمقارنات المرجعية" المنعقدة في مدينة جدة في الفترة 25-26 محرم 1433ه الموافق 20-21 ديسمبر 2011م</w:t>
      </w:r>
    </w:p>
    <w:p w:rsidR="00BC1E4F" w:rsidRDefault="00BC1E4F" w:rsidP="00BC1E4F">
      <w:pPr>
        <w:pStyle w:val="a3"/>
        <w:spacing w:before="240" w:beforeAutospacing="0" w:after="240" w:afterAutospacing="0" w:line="300" w:lineRule="atLeast"/>
        <w:textAlignment w:val="baseline"/>
        <w:rPr>
          <w:rFonts w:ascii="Lucida Sans Unicode" w:hAnsi="Lucida Sans Unicode" w:cs="Lucida Sans Unicode"/>
          <w:color w:val="000000"/>
          <w:sz w:val="20"/>
          <w:szCs w:val="20"/>
        </w:rPr>
      </w:pPr>
    </w:p>
    <w:p w:rsidR="00126F98" w:rsidRPr="00BC1E4F" w:rsidRDefault="00832A74">
      <w:pPr>
        <w:rPr>
          <w:rFonts w:hint="cs"/>
        </w:rPr>
      </w:pPr>
      <w:bookmarkStart w:id="0" w:name="_GoBack"/>
      <w:bookmarkEnd w:id="0"/>
    </w:p>
    <w:sectPr w:rsidR="00126F98" w:rsidRPr="00BC1E4F" w:rsidSect="00D24C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E4F"/>
    <w:rsid w:val="00676CE7"/>
    <w:rsid w:val="00832A74"/>
    <w:rsid w:val="00BC1E4F"/>
    <w:rsid w:val="00D24C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1E4F"/>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1E4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32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270</Characters>
  <Application>Microsoft Office Word</Application>
  <DocSecurity>0</DocSecurity>
  <Lines>2</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d7</dc:creator>
  <cp:lastModifiedBy>d7</cp:lastModifiedBy>
  <cp:revision>2</cp:revision>
  <cp:lastPrinted>2015-03-29T11:03:00Z</cp:lastPrinted>
  <dcterms:created xsi:type="dcterms:W3CDTF">2015-03-29T10:59:00Z</dcterms:created>
  <dcterms:modified xsi:type="dcterms:W3CDTF">2015-03-29T11:04:00Z</dcterms:modified>
</cp:coreProperties>
</file>