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  <w:bookmarkStart w:id="0" w:name="_GoBack"/>
      <w:bookmarkEnd w:id="0"/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Functional vascular disorders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br/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Refers to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Intermittent ,bilateral attacks of ischemia of the fingers or toes, and sometimes ears or nose.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It clinically manifests as: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Pallor (blanching) followed by cynosis (blue) followed by redness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Occurs following exposure to cold and then rewarming.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Sometimes attacks precipitated by emotional stimuli.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72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Reflects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440" w:hanging="72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Spasm of local small arteries or arterioles.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Classified into two categories: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Idiopathic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 or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disease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>Secondary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60" w:hanging="9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Idiopathic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 or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disease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Occurs as an isolated disorder.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Typically occurs in young, otherwise healthy women.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Of uncertain etiology, it reflects exaggerated vasomotor response to cold or emotion causing vasoconstriction.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lastRenderedPageBreak/>
        <w:t xml:space="preserve">Fingers and toes become white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  <w:lang w:val="nb-NO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 xml:space="preserve"> blue when exposed to cold.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On warming , they turn red.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Secondary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Occurs as a part of a number of systemic disease of connective tissue etc.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Secondary causes include: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Systemic sclerosis (Scleroderma) **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6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MC initial manifestation.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CREST syndrome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Systemic lupus erythethomatosus (SLE)**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Thromboangitis obliterans (TAO)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Ergot poisoning (vasoconstriction)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Cryglobulinemia ( patients with RA or HCV)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040" w:hanging="10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halkboard" w:eastAsia="MS PGothic" w:hAnsi="Times New Roman" w:cs="MS PGothic"/>
          <w:b/>
          <w:bCs/>
          <w:sz w:val="56"/>
          <w:szCs w:val="56"/>
          <w:rtl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halkboard" w:eastAsia="MS PGothic" w:hAnsi="Times New Roman" w:cs="MS PGothic"/>
          <w:b/>
          <w:bCs/>
          <w:sz w:val="56"/>
          <w:szCs w:val="56"/>
          <w:rtl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Secondary Raynaud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  <w:lang w:val="nb-NO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lang w:val="nb-NO"/>
        </w:rPr>
        <w:t>s phenomenon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Clinical: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Cold temperatures and stress are stimuli that may trigger the color changes of the fingers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white 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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blue 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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red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Ears and nose cyanotic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Often relived by warmth.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Vessel changes: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Normal initially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Later 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–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show thickening of intima and hypertrophy of tunica media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Hypertension 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Defined as systolic blood pressure &gt;140mm Hg and diastolic blood pressure &gt;90 mm Hg for a sustained period.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Hypertension predisposes to development of: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Coronary artery disease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Cerbro-vascular accidents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Cardiac hypertrophy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heart failure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Aortic dissection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Renal failure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Pathophysiology of HT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Blood pressure (BP) = Cardiac output (CO) X Total peripheral resistance (TPR).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Cardiac output (CO ) is dependent upon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blood volume (equates with sodium homeostasis)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force of contraction and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Heart rate. 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Total peripheral resistance: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Vasodilation: decreases TPR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Vasoconstriction :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increases TPR.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Role of kidney in regulating BP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The renin-angiotensin-aldosterone system.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Renin (from JGC) converts plasma angiotensinogen into angiotensin I.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Angiotensin I converted into Angiotensin II by ACE.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Angiotensin II increases BP by: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Increasing peripheral resistance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Stimulation of aldosterone secretion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Na reabsorption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Role of Sodium in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Na retention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 </w:t>
      </w: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 plasma volume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 in SV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 in CO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 in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systolic blood pressure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Excess sodium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enters smooth muscle cells of arterioles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opens calcium channels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contraction of SMC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vasoconstriction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increase in TPR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increase in diastolic blood pressure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Types of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Essential 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Secondary 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Essential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HT of unknown etiology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Accounts for 95% of cases of HT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More common in blacks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Pathogenesis: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reduced renal sodium excretion due to genetic factors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vasoconstriction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of arterioles due to unknown factors.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Secondary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84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Is secondary to known causes, including: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Renal disease: 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Narrowing of renal arteries: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300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 xml:space="preserve">Renovascular HT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(MC).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28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Glomerulonephritis, Polycystic renal disease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Adrenal disease: Primary aldosteronism or Conn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syndrome, Cushing syndrome, Pheochromocytoma.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Thyroid disease: Grave</w:t>
      </w:r>
      <w:r w:rsidRPr="000B4377">
        <w:rPr>
          <w:rFonts w:ascii="Comic Sans MS" w:eastAsia="MS PGothic" w:hAnsi="Times New Roman" w:cs="Comic Sans MS" w:hint="eastAsia"/>
          <w:b/>
          <w:bCs/>
          <w:sz w:val="56"/>
          <w:szCs w:val="56"/>
        </w:rPr>
        <w:t>’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 disease.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Coarctation of aorta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560" w:hanging="8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Toxemia of pregnancy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Renovascular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Is the most common secondary cause of HT in </w:t>
      </w: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adults.</w:t>
      </w:r>
      <w:proofErr w:type="gramEnd"/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Pathologic features: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35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Elderly men: atherosclerotic plaque partially blocks blood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flow at the renal artery orifice.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35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Young to middle aged women: fibromuscular hyperplasia (hyperplasia of SMC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narrow lumen)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In either </w:t>
      </w: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condition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the affected kidney is small and shrunken owing to persistent ischemia.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Renovascular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Pathogenesis: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Decreased renal arterial blood flow activates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renin angiotensin aldosterone system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Angiotensin II vasoconstricts peripheral resistance arterioles.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Aldosterone increases sodium retention.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Clinical findings: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abrupt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onset of HT: due to elevated plasma renin activity.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Involved kidney has increased plasma renin activity in renal vein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63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>Presence of abdominal bruit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235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due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to turbulence of blood flow through the narrow renal artery.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Complications of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Cardiovascular: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Concentric left ventricular hypertrophy (most common), acute MI.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910" w:hanging="91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  <w:u w:val="single"/>
        </w:rPr>
        <w:t>CNS: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stroke due to an intracerebral hematoma or rupture of berry aneurysm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Complications of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Kidneys: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Hyaline arteriolosclerosis: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Narrows lumen of arterioles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Ischemic injury </w:t>
      </w:r>
      <w:r w:rsidRPr="000B4377">
        <w:rPr>
          <w:rFonts w:ascii="Comic Sans MS" w:eastAsia="MS PGothic" w:hAnsi="Comic Sans MS" w:cs="MS PGothic"/>
          <w:b/>
          <w:bCs/>
          <w:sz w:val="56"/>
          <w:szCs w:val="56"/>
        </w:rPr>
        <w:sym w:font="Wingdings" w:char="F0E0"/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Loss of renal parenchyma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180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=  benign Nephrosclerosis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2520" w:hanging="36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Shrunken kidney (cortical atrophy)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Retina: 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hypertensive retinopathy with  hemorrhages of retinal vessels, exudates, papilledema (swelling of the optic disc due to </w:t>
      </w: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lastRenderedPageBreak/>
        <w:t xml:space="preserve">increased cerebral pressure) 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Malignant hypertension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Occurs in 5% of patients with either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essential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or secondary HT.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Death in 1-2 years if not treated.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Characterized by: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sudden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increase in BP &gt;240/&gt;100 mmHg.</w:t>
      </w:r>
    </w:p>
    <w:p w:rsidR="000B4377" w:rsidRPr="000B4377" w:rsidRDefault="000B4377" w:rsidP="000B4377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Complications:</w:t>
      </w:r>
    </w:p>
    <w:p w:rsidR="000B4377" w:rsidRPr="000B4377" w:rsidRDefault="000B4377" w:rsidP="000B437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Renal failure (hyperplastic arteriolosclerosis</w:t>
      </w:r>
      <w:proofErr w:type="gramStart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>) ,</w:t>
      </w:r>
      <w:proofErr w:type="gramEnd"/>
      <w:r w:rsidRPr="000B4377">
        <w:rPr>
          <w:rFonts w:ascii="Comic Sans MS" w:eastAsia="MS PGothic" w:hAnsi="Times New Roman" w:cs="Comic Sans MS"/>
          <w:b/>
          <w:bCs/>
          <w:sz w:val="56"/>
          <w:szCs w:val="56"/>
        </w:rPr>
        <w:t xml:space="preserve"> retinal hemorrhage, papilledema.</w:t>
      </w: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omic Sans MS" w:eastAsia="MS PGothic" w:hAnsi="Times New Roman" w:cs="Comic Sans MS"/>
          <w:b/>
          <w:bCs/>
          <w:sz w:val="56"/>
          <w:szCs w:val="56"/>
        </w:rPr>
      </w:pPr>
    </w:p>
    <w:p w:rsidR="000B4377" w:rsidRPr="000B4377" w:rsidRDefault="000B4377" w:rsidP="000B4377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omic Sans MS" w:eastAsia="MS PGothic" w:hAnsi="Times New Roman" w:cs="MS PGothic"/>
          <w:b/>
          <w:bCs/>
          <w:sz w:val="56"/>
          <w:szCs w:val="56"/>
          <w:rtl/>
        </w:rPr>
      </w:pPr>
    </w:p>
    <w:p w:rsidR="00D36755" w:rsidRPr="000B4377" w:rsidRDefault="00D36755">
      <w:pPr>
        <w:rPr>
          <w:rFonts w:hint="cs"/>
        </w:rPr>
      </w:pPr>
    </w:p>
    <w:sectPr w:rsidR="00D36755" w:rsidRPr="000B4377" w:rsidSect="00B53C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kboar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614F1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Times New Roman" w:hAnsi="Times New Roman" w:cs="Times New Roman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77"/>
    <w:rsid w:val="000B4377"/>
    <w:rsid w:val="00D36755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20220D-AE68-4712-B3DC-7E4C1CE2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2015-03-31T10:49:00Z</dcterms:created>
  <dcterms:modified xsi:type="dcterms:W3CDTF">2015-03-31T10:49:00Z</dcterms:modified>
</cp:coreProperties>
</file>