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F5" w:rsidRDefault="00A80CF5" w:rsidP="00A80CF5">
      <w:pPr>
        <w:bidi w:val="0"/>
      </w:pPr>
      <w:r>
        <w:pict>
          <v:rect id="_x0000_i1025" style="width:0;height:.75pt" o:hralign="left" o:hrstd="t" o:hrnoshade="t" o:hr="t" fillcolor="#314318" stroked="f"/>
        </w:pict>
      </w:r>
    </w:p>
    <w:p w:rsidR="00A80CF5" w:rsidRDefault="00A80CF5" w:rsidP="00A80CF5">
      <w:pPr>
        <w:pStyle w:val="Titre1"/>
        <w:shd w:val="clear" w:color="auto" w:fill="FFFFFF"/>
        <w:bidi w:val="0"/>
        <w:spacing w:before="0" w:line="39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33"/>
          <w:szCs w:val="33"/>
          <w:bdr w:val="none" w:sz="0" w:space="0" w:color="auto" w:frame="1"/>
          <w:rtl/>
        </w:rPr>
        <w:t>وحدة ضمان الجودة</w:t>
      </w:r>
    </w:p>
    <w:p w:rsidR="00A80CF5" w:rsidRDefault="00A80CF5" w:rsidP="00A80CF5">
      <w:pPr>
        <w:bidi w:val="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left" o:hrstd="t" o:hrnoshade="t" o:hr="t" fillcolor="#314318" stroked="f"/>
        </w:pict>
      </w:r>
    </w:p>
    <w:p w:rsidR="00A80CF5" w:rsidRDefault="00A80CF5" w:rsidP="00A80CF5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</w:rPr>
      </w:pPr>
      <w:r>
        <w:rPr>
          <w:rStyle w:val="lev"/>
          <w:rFonts w:ascii="Arial" w:hAnsi="Arial" w:cs="Arial"/>
          <w:color w:val="008000"/>
          <w:bdr w:val="none" w:sz="0" w:space="0" w:color="auto" w:frame="1"/>
          <w:rtl/>
        </w:rPr>
        <w:t xml:space="preserve">المنسق من قسم الطلاب </w:t>
      </w:r>
      <w:proofErr w:type="spellStart"/>
      <w:r>
        <w:rPr>
          <w:rStyle w:val="lev"/>
          <w:rFonts w:ascii="Arial" w:hAnsi="Arial" w:cs="Arial"/>
          <w:color w:val="008000"/>
          <w:bdr w:val="none" w:sz="0" w:space="0" w:color="auto" w:frame="1"/>
          <w:rtl/>
        </w:rPr>
        <w:t>:</w:t>
      </w:r>
      <w:proofErr w:type="spellEnd"/>
    </w:p>
    <w:p w:rsidR="00A80CF5" w:rsidRDefault="00A80CF5" w:rsidP="00A80CF5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د. جمال عبد الحميد ناجي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المسيعدين</w:t>
      </w:r>
      <w:proofErr w:type="spellEnd"/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              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البريد الالكترونى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: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j.almsedin@mu.edu.sa</w:t>
        </w:r>
      </w:hyperlink>
      <w:r>
        <w:rPr>
          <w:color w:val="314318"/>
        </w:rPr>
        <w:t>         </w:t>
      </w:r>
      <w:r>
        <w:rPr>
          <w:rStyle w:val="apple-converted-space"/>
          <w:color w:val="314318"/>
        </w:rPr>
        <w:t> 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</w:rPr>
        <w:t>:</w:t>
      </w:r>
    </w:p>
    <w:p w:rsidR="00A80CF5" w:rsidRDefault="00A80CF5" w:rsidP="00A80CF5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أ.محمود منير محمود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عبيدات</w:t>
      </w:r>
      <w:proofErr w:type="spellEnd"/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                           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البريد الالكترونى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: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M.obeidat@mu.edu.sa</w:t>
        </w:r>
      </w:hyperlink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         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: 4539</w:t>
      </w:r>
    </w:p>
    <w:p w:rsidR="00A80CF5" w:rsidRDefault="00A80CF5" w:rsidP="00A80CF5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</w:rPr>
      </w:pPr>
      <w:r>
        <w:rPr>
          <w:rStyle w:val="lev"/>
          <w:rFonts w:ascii="Arial" w:hAnsi="Arial" w:cs="Arial"/>
          <w:color w:val="008000"/>
          <w:bdr w:val="none" w:sz="0" w:space="0" w:color="auto" w:frame="1"/>
          <w:rtl/>
        </w:rPr>
        <w:t xml:space="preserve">المنسق من قسم الطالبات </w:t>
      </w:r>
      <w:proofErr w:type="spellStart"/>
      <w:r>
        <w:rPr>
          <w:rStyle w:val="lev"/>
          <w:rFonts w:ascii="Arial" w:hAnsi="Arial" w:cs="Arial"/>
          <w:color w:val="008000"/>
          <w:bdr w:val="none" w:sz="0" w:space="0" w:color="auto" w:frame="1"/>
          <w:rtl/>
        </w:rPr>
        <w:t>:</w:t>
      </w:r>
      <w:proofErr w:type="spellEnd"/>
    </w:p>
    <w:p w:rsidR="00A80CF5" w:rsidRDefault="00A80CF5" w:rsidP="00A80CF5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د. هيام عبد الله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الزرلى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                                    البريد الالكترونى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: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h.zrelly@mu.edu.sa</w:t>
        </w:r>
      </w:hyperlink>
      <w:r>
        <w:rPr>
          <w:rStyle w:val="lev"/>
          <w:color w:val="314318"/>
          <w:sz w:val="18"/>
          <w:szCs w:val="18"/>
          <w:bdr w:val="none" w:sz="0" w:space="0" w:color="auto" w:frame="1"/>
        </w:rPr>
        <w:t>             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</w:rPr>
        <w:t>:</w:t>
      </w:r>
    </w:p>
    <w:p w:rsidR="00A80CF5" w:rsidRDefault="00A80CF5" w:rsidP="00A80CF5">
      <w:pPr>
        <w:bidi w:val="0"/>
      </w:pPr>
      <w:r>
        <w:pict>
          <v:rect id="_x0000_i1027" style="width:0;height:.75pt" o:hralign="left" o:hrstd="t" o:hrnoshade="t" o:hr="t" fillcolor="#314318" stroked="f"/>
        </w:pict>
      </w:r>
    </w:p>
    <w:p w:rsidR="00A80CF5" w:rsidRDefault="00A80CF5" w:rsidP="00A80CF5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</w:rPr>
        <w:t>​​​​​​​​</w:t>
      </w: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 رؤية الوحدة:</w:t>
      </w:r>
    </w:p>
    <w:p w:rsidR="00A80CF5" w:rsidRDefault="00A80CF5" w:rsidP="00A80CF5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الإبداع والتميز في ممارسة متطلبات التقويم والجودة و أن تكون الكلية جهة مرجعية رائدة في التطوير الجامعي والجودة النوعية في التعليم</w:t>
      </w:r>
      <w:r>
        <w:rPr>
          <w:color w:val="314318"/>
        </w:rPr>
        <w:t>.</w:t>
      </w:r>
    </w:p>
    <w:p w:rsidR="00A80CF5" w:rsidRDefault="00A80CF5" w:rsidP="00A80CF5">
      <w:pPr>
        <w:bidi w:val="0"/>
      </w:pPr>
      <w:r>
        <w:pict>
          <v:rect id="_x0000_i1028" style="width:0;height:.75pt" o:hralign="left" o:hrstd="t" o:hrnoshade="t" o:hr="t" fillcolor="#314318" stroked="f"/>
        </w:pict>
      </w:r>
    </w:p>
    <w:p w:rsidR="00A80CF5" w:rsidRDefault="00A80CF5" w:rsidP="00A80CF5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رسالة الوحدة:</w:t>
      </w:r>
    </w:p>
    <w:p w:rsidR="00A80CF5" w:rsidRDefault="00A80CF5" w:rsidP="00A80CF5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العمل الجاد على رفع مستوى جودة </w:t>
      </w:r>
      <w:proofErr w:type="gram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مخرجات</w:t>
      </w:r>
      <w:proofErr w:type="gram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الكلية والسعي المستمر لتطوير التدريس والتعلم والبحث العلمي للحصول على الاعتماد الأكاديمي</w:t>
      </w:r>
      <w:r>
        <w:rPr>
          <w:color w:val="314318"/>
        </w:rPr>
        <w:t>.</w:t>
      </w:r>
    </w:p>
    <w:p w:rsidR="00A80CF5" w:rsidRDefault="00A80CF5" w:rsidP="00A80CF5">
      <w:pPr>
        <w:bidi w:val="0"/>
      </w:pPr>
      <w:r>
        <w:pict>
          <v:rect id="_x0000_i1029" style="width:0;height:.75pt" o:hralign="left" o:hrstd="t" o:hrnoshade="t" o:hr="t" fillcolor="#314318" stroked="f"/>
        </w:pict>
      </w:r>
    </w:p>
    <w:p w:rsidR="00A80CF5" w:rsidRDefault="00A80CF5" w:rsidP="00A80CF5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تعريف عام بالوحدة:</w:t>
      </w:r>
    </w:p>
    <w:p w:rsidR="00A80CF5" w:rsidRDefault="00A80CF5" w:rsidP="00A80CF5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تسعى الوحدة إلى تحقيق الجودة الشاملة في جميع الممارسات التعليمية والإدارية في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الكلية،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والاستخدام الأمثل لجميع الإمكانات والموارد المتاحة للنهوض بمستوى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التعليم،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وذلك بمشاركة جميع منسوبي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الكلية،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لتأهيل الطلبة و الطالبات للتخرج من  الكلية وفق معايير الجودة والاعتماد الأكاديمي.</w:t>
      </w:r>
    </w:p>
    <w:p w:rsidR="00A80CF5" w:rsidRDefault="00A80CF5" w:rsidP="00A80CF5">
      <w:pPr>
        <w:bidi w:val="0"/>
        <w:rPr>
          <w:rtl/>
        </w:rPr>
      </w:pPr>
      <w:r>
        <w:pict>
          <v:rect id="_x0000_i1030" style="width:0;height:.75pt" o:hralign="left" o:hrstd="t" o:hrnoshade="t" o:hr="t" fillcolor="#314318" stroked="f"/>
        </w:pict>
      </w:r>
    </w:p>
    <w:p w:rsidR="00A80CF5" w:rsidRDefault="00A80CF5" w:rsidP="00A80CF5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أهداف الوحدة:</w:t>
      </w:r>
    </w:p>
    <w:p w:rsidR="00A80CF5" w:rsidRDefault="00A80CF5" w:rsidP="00A80CF5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1- 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الإشراف على إعداد خطط و متطلبات تحقيق الاعتماد المؤسسي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والبرامجي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</w:rPr>
        <w:t>.</w:t>
      </w:r>
    </w:p>
    <w:p w:rsidR="00A80CF5" w:rsidRDefault="00A80CF5" w:rsidP="00A80CF5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ind w:left="0"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2- 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اقتراح تشكيل فرق عمل مشروع ضمان الجودة والاعتماد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.</w:t>
      </w:r>
    </w:p>
    <w:p w:rsidR="00A80CF5" w:rsidRDefault="00A80CF5" w:rsidP="00A80CF5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ind w:left="0"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3- 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الإشراف ومتابعة تنفيذ مشروع ضمان الجودة والاعتماد وتنسيق جهود فرق عمل المشروع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.</w:t>
      </w:r>
    </w:p>
    <w:p w:rsidR="00A80CF5" w:rsidRDefault="00A80CF5" w:rsidP="00A80CF5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ind w:left="0"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4- 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إقرار  تقارير نتائج التطبيق دورياً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.</w:t>
      </w:r>
    </w:p>
    <w:p w:rsidR="00A80CF5" w:rsidRDefault="00A80CF5" w:rsidP="00A80CF5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ind w:left="0"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5- 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معاونة جميع أقسام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الكليةووحداتها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وإداراتها على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تفعيل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معايير الجودة في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أدائها،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واستكمال عمليات التقويم الذاتي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لها،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بما يسهم في تحقيق الاعتماد الاكاديمي للكلية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.</w:t>
      </w:r>
    </w:p>
    <w:p w:rsidR="00A80CF5" w:rsidRDefault="00A80CF5" w:rsidP="00A80CF5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ind w:left="0"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6- 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نشر ثقافة الجودة في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الكلية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من خلال إصدار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الدراسات،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والكتيبات،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والنشرات،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وعقد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الندوات،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والمحاضرات،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وورش العمل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.</w:t>
      </w:r>
    </w:p>
    <w:p w:rsidR="00A80CF5" w:rsidRDefault="00A80CF5" w:rsidP="00A80CF5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ind w:left="0"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>7-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الإشراف على تحقيق رسالة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الكلية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وأهدافها من أجل تحسين الأداء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.</w:t>
      </w:r>
    </w:p>
    <w:p w:rsidR="00A80CF5" w:rsidRDefault="00A80CF5" w:rsidP="00A80CF5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ind w:left="0"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>8-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الإشراف علي استطلاع آراء الطلبة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 الطالبات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بهدف تطوير أداء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الكلية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في ضوء معايير الجودة والاعتماد الأكاديمي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.</w:t>
      </w:r>
    </w:p>
    <w:p w:rsidR="00A80CF5" w:rsidRDefault="00A80CF5" w:rsidP="00A80CF5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ind w:left="0"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t>9-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التواصل والتنسيق المستمر مع عمادة الجودة والاعتماد الأكاديمي بالجامعة لطلب المشورة عند الحاجة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ولاطلاعها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على وضع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الكلية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من حيث الجودة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.</w:t>
      </w:r>
    </w:p>
    <w:p w:rsidR="00A80CF5" w:rsidRDefault="00A80CF5" w:rsidP="00A80CF5">
      <w:pPr>
        <w:pStyle w:val="NormalWeb"/>
        <w:numPr>
          <w:ilvl w:val="0"/>
          <w:numId w:val="1"/>
        </w:numPr>
        <w:spacing w:before="0" w:beforeAutospacing="0" w:after="0" w:afterAutospacing="0" w:line="390" w:lineRule="atLeast"/>
        <w:ind w:left="0"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</w:rPr>
        <w:lastRenderedPageBreak/>
        <w:t>10-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إعداد تقرير فصلي عن عمل الوحدة متضمنا الإنجازات وأي صعوبات أو عراقيل حالت دون تحقيق الأهداف المرجوة ومقترحات لتجاوزها وتحسين العمل وتطويره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.</w:t>
      </w:r>
    </w:p>
    <w:p w:rsidR="007E2DC5" w:rsidRPr="00A80CF5" w:rsidRDefault="007E2DC5" w:rsidP="00A80CF5">
      <w:pPr>
        <w:rPr>
          <w:lang w:val="fr-FR"/>
        </w:rPr>
      </w:pPr>
    </w:p>
    <w:sectPr w:rsidR="007E2DC5" w:rsidRPr="00A80CF5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633D"/>
    <w:multiLevelType w:val="multilevel"/>
    <w:tmpl w:val="35FE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05FB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0CF5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65FD2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A8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  <w:style w:type="character" w:customStyle="1" w:styleId="sizeable1">
    <w:name w:val="sizeable1"/>
    <w:basedOn w:val="Policepardfaut"/>
    <w:rsid w:val="001B05FB"/>
  </w:style>
  <w:style w:type="paragraph" w:customStyle="1" w:styleId="rtl">
    <w:name w:val="rtl"/>
    <w:basedOn w:val="Normal"/>
    <w:rsid w:val="00D65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80C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zrelly@m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obeidat@mu.edu.sa" TargetMode="External"/><Relationship Id="rId5" Type="http://schemas.openxmlformats.org/officeDocument/2006/relationships/hyperlink" Target="mailto:j.almsedin@mu.edu.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2015-04-19T15:20:00Z</cp:lastPrinted>
  <dcterms:created xsi:type="dcterms:W3CDTF">2015-04-19T15:56:00Z</dcterms:created>
  <dcterms:modified xsi:type="dcterms:W3CDTF">2015-04-19T15:56:00Z</dcterms:modified>
</cp:coreProperties>
</file>