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9F" w:rsidRDefault="00F818F8" w:rsidP="00F818F8">
      <w:pPr>
        <w:jc w:val="center"/>
      </w:pPr>
      <w:r>
        <w:t xml:space="preserve">Supervise the development and quality processes in the deanship, and determine the necessary training needs, and the implementation and evaluation of training and professional development programs, and </w:t>
      </w:r>
      <w:bookmarkStart w:id="0" w:name="_GoBack"/>
      <w:bookmarkEnd w:id="0"/>
      <w:r>
        <w:t>develop the necessary quality control and improve work performance in the deanship</w:t>
      </w:r>
    </w:p>
    <w:p w:rsidR="00F818F8" w:rsidRDefault="00F818F8">
      <w:pPr>
        <w:jc w:val="center"/>
      </w:pPr>
    </w:p>
    <w:sectPr w:rsidR="00F81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F8"/>
    <w:rsid w:val="00812D9F"/>
    <w:rsid w:val="00F8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</cp:lastModifiedBy>
  <cp:revision>1</cp:revision>
  <dcterms:created xsi:type="dcterms:W3CDTF">2015-04-01T10:05:00Z</dcterms:created>
  <dcterms:modified xsi:type="dcterms:W3CDTF">2015-04-01T10:09:00Z</dcterms:modified>
</cp:coreProperties>
</file>