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368"/>
        <w:jc w:val="both"/>
        <w:rPr>
          <w:rFonts w:ascii="GESSTextBold-Bold" w:eastAsia="Calibri" w:hAnsi="Calibri" w:cs="GE SS Text Light"/>
          <w:sz w:val="24"/>
          <w:szCs w:val="24"/>
        </w:rPr>
      </w:pPr>
      <w:r>
        <w:rPr>
          <w:rFonts w:ascii="GESSTextBold-Bold" w:eastAsia="Calibri" w:hAnsi="Calibri" w:cs="GE SS Text Light" w:hint="cs"/>
          <w:sz w:val="24"/>
          <w:szCs w:val="24"/>
          <w:rtl/>
        </w:rPr>
        <w:t xml:space="preserve">تطور أعداد الطلاب والطالبات المقيدين بالكلية خلال </w:t>
      </w:r>
      <w:proofErr w:type="spellStart"/>
      <w:r>
        <w:rPr>
          <w:rFonts w:ascii="GESSTextBold-Bold" w:eastAsia="Calibri" w:hAnsi="Calibri" w:cs="GE SS Text Light" w:hint="cs"/>
          <w:sz w:val="24"/>
          <w:szCs w:val="24"/>
          <w:rtl/>
        </w:rPr>
        <w:t>الاعوام</w:t>
      </w:r>
      <w:proofErr w:type="spellEnd"/>
      <w:r>
        <w:rPr>
          <w:rFonts w:ascii="GESSTextBold-Bold" w:eastAsia="Calibri" w:hAnsi="Calibri" w:cs="GE SS Text Light" w:hint="cs"/>
          <w:sz w:val="24"/>
          <w:szCs w:val="24"/>
          <w:rtl/>
        </w:rPr>
        <w:t xml:space="preserve"> ابتداء من 1431-1432 وحتي 1435-1436 هــ. </w:t>
      </w:r>
    </w:p>
    <w:p w:rsidR="00BE6AE0" w:rsidRPr="00ED664F" w:rsidRDefault="00BE6AE0" w:rsidP="00BE6AE0">
      <w:pPr>
        <w:ind w:left="780"/>
        <w:jc w:val="center"/>
        <w:rPr>
          <w:rFonts w:cs="GE SS Text Light"/>
          <w:color w:val="000000" w:themeColor="text1"/>
          <w:sz w:val="24"/>
          <w:szCs w:val="24"/>
          <w:rtl/>
        </w:rPr>
      </w:pPr>
      <w:r w:rsidRPr="00ED664F">
        <w:rPr>
          <w:rFonts w:cs="GE SS Text Light" w:hint="cs"/>
          <w:color w:val="000000" w:themeColor="text1"/>
          <w:sz w:val="24"/>
          <w:szCs w:val="24"/>
          <w:rtl/>
        </w:rPr>
        <w:t>تطور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</w:t>
      </w:r>
      <w:r w:rsidRPr="00ED664F">
        <w:rPr>
          <w:rFonts w:cs="GE SS Text Light" w:hint="cs"/>
          <w:color w:val="000000" w:themeColor="text1"/>
          <w:sz w:val="24"/>
          <w:szCs w:val="24"/>
          <w:rtl/>
        </w:rPr>
        <w:t>عدد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</w:t>
      </w:r>
      <w:r w:rsidRPr="00ED664F">
        <w:rPr>
          <w:rFonts w:cs="GE SS Text Light" w:hint="cs"/>
          <w:color w:val="000000" w:themeColor="text1"/>
          <w:sz w:val="24"/>
          <w:szCs w:val="24"/>
          <w:rtl/>
        </w:rPr>
        <w:t>الطلاب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</w:t>
      </w:r>
      <w:r w:rsidRPr="00ED664F">
        <w:rPr>
          <w:rFonts w:cs="GE SS Text Light" w:hint="cs"/>
          <w:color w:val="000000" w:themeColor="text1"/>
          <w:sz w:val="24"/>
          <w:szCs w:val="24"/>
          <w:rtl/>
        </w:rPr>
        <w:t>المقيدين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 </w:t>
      </w:r>
      <w:r w:rsidRPr="00ED664F">
        <w:rPr>
          <w:rFonts w:cs="GE SS Text Light" w:hint="cs"/>
          <w:color w:val="000000" w:themeColor="text1"/>
          <w:sz w:val="24"/>
          <w:szCs w:val="24"/>
          <w:rtl/>
        </w:rPr>
        <w:t>بكلية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</w:t>
      </w:r>
      <w:r w:rsidRPr="00ED664F">
        <w:rPr>
          <w:rFonts w:cs="GE SS Text Light" w:hint="cs"/>
          <w:color w:val="000000" w:themeColor="text1"/>
          <w:sz w:val="24"/>
          <w:szCs w:val="24"/>
          <w:rtl/>
        </w:rPr>
        <w:t>التربية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</w:t>
      </w:r>
      <w:r w:rsidRPr="00ED664F">
        <w:rPr>
          <w:rFonts w:cs="GE SS Text Light" w:hint="cs"/>
          <w:color w:val="000000" w:themeColor="text1"/>
          <w:sz w:val="24"/>
          <w:szCs w:val="24"/>
          <w:rtl/>
        </w:rPr>
        <w:t>بالزلفي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</w:t>
      </w:r>
      <w:r w:rsidRPr="00ED664F">
        <w:rPr>
          <w:rFonts w:cs="GE SS Text Light" w:hint="cs"/>
          <w:color w:val="000000" w:themeColor="text1"/>
          <w:sz w:val="24"/>
          <w:szCs w:val="24"/>
          <w:rtl/>
        </w:rPr>
        <w:t>مرحلة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</w:t>
      </w:r>
      <w:r w:rsidRPr="00ED664F">
        <w:rPr>
          <w:rFonts w:cs="GE SS Text Light" w:hint="cs"/>
          <w:color w:val="000000" w:themeColor="text1"/>
          <w:sz w:val="24"/>
          <w:szCs w:val="24"/>
          <w:rtl/>
        </w:rPr>
        <w:t xml:space="preserve">البكالوريوس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إبتداءاًمن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العام 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1431-1432 </w:t>
      </w:r>
      <w:r>
        <w:rPr>
          <w:rFonts w:cs="GE SS Text Light" w:hint="cs"/>
          <w:color w:val="000000" w:themeColor="text1"/>
          <w:sz w:val="24"/>
          <w:szCs w:val="24"/>
          <w:rtl/>
        </w:rPr>
        <w:t xml:space="preserve"> وصولاً 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>1435</w:t>
      </w:r>
      <w:r>
        <w:rPr>
          <w:rFonts w:cs="GE SS Text Light" w:hint="cs"/>
          <w:color w:val="000000" w:themeColor="text1"/>
          <w:sz w:val="24"/>
          <w:szCs w:val="24"/>
          <w:rtl/>
        </w:rPr>
        <w:t>-1436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 xml:space="preserve"> </w:t>
      </w:r>
      <w:r w:rsidRPr="00ED664F">
        <w:rPr>
          <w:rFonts w:cs="GE SS Text Light" w:hint="cs"/>
          <w:color w:val="000000" w:themeColor="text1"/>
          <w:sz w:val="24"/>
          <w:szCs w:val="24"/>
          <w:rtl/>
        </w:rPr>
        <w:t>هـ</w:t>
      </w:r>
      <w:r w:rsidRPr="00ED664F">
        <w:rPr>
          <w:rFonts w:cs="GE SS Text Light"/>
          <w:color w:val="000000" w:themeColor="text1"/>
          <w:sz w:val="24"/>
          <w:szCs w:val="24"/>
          <w:rtl/>
        </w:rPr>
        <w:t>..</w:t>
      </w: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31"/>
        <w:tblW w:w="10512" w:type="dxa"/>
        <w:tblLook w:val="04A0" w:firstRow="1" w:lastRow="0" w:firstColumn="1" w:lastColumn="0" w:noHBand="0" w:noVBand="1"/>
      </w:tblPr>
      <w:tblGrid>
        <w:gridCol w:w="558"/>
        <w:gridCol w:w="578"/>
        <w:gridCol w:w="528"/>
        <w:gridCol w:w="618"/>
        <w:gridCol w:w="572"/>
        <w:gridCol w:w="648"/>
        <w:gridCol w:w="556"/>
        <w:gridCol w:w="632"/>
        <w:gridCol w:w="593"/>
        <w:gridCol w:w="556"/>
        <w:gridCol w:w="647"/>
        <w:gridCol w:w="628"/>
        <w:gridCol w:w="592"/>
        <w:gridCol w:w="592"/>
        <w:gridCol w:w="313"/>
        <w:gridCol w:w="1001"/>
        <w:gridCol w:w="900"/>
      </w:tblGrid>
      <w:tr w:rsidR="00BE6AE0" w:rsidRPr="00FE2F2D" w:rsidTr="00E32C74">
        <w:trPr>
          <w:trHeight w:val="586"/>
        </w:trPr>
        <w:tc>
          <w:tcPr>
            <w:tcW w:w="1664" w:type="dxa"/>
            <w:gridSpan w:val="3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143</w:t>
            </w:r>
            <w:r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5</w:t>
            </w:r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/</w:t>
            </w:r>
            <w:proofErr w:type="spellStart"/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143</w:t>
            </w:r>
            <w:r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6</w:t>
            </w:r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ه</w:t>
            </w:r>
            <w:proofErr w:type="spellEnd"/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ـ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1434</w:t>
            </w:r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/</w:t>
            </w:r>
            <w:proofErr w:type="spellStart"/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143</w:t>
            </w: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5</w:t>
            </w:r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ه</w:t>
            </w:r>
            <w:proofErr w:type="spellEnd"/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ـ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1433</w:t>
            </w:r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/</w:t>
            </w:r>
            <w:proofErr w:type="spellStart"/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143</w:t>
            </w: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4</w:t>
            </w:r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ه</w:t>
            </w:r>
            <w:proofErr w:type="spellEnd"/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ـ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1432</w:t>
            </w:r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/</w:t>
            </w:r>
            <w:proofErr w:type="spellStart"/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1433</w:t>
            </w:r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ه</w:t>
            </w:r>
            <w:proofErr w:type="spellEnd"/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ـ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1431</w:t>
            </w:r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/</w:t>
            </w:r>
            <w:proofErr w:type="spellStart"/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143</w:t>
            </w: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2</w:t>
            </w:r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ه</w:t>
            </w:r>
            <w:proofErr w:type="spellEnd"/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ـ</w:t>
            </w:r>
          </w:p>
        </w:tc>
        <w:tc>
          <w:tcPr>
            <w:tcW w:w="1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المعدل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3</w:t>
            </w: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4</w:t>
            </w:r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/143</w:t>
            </w: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5</w:t>
            </w:r>
          </w:p>
        </w:tc>
      </w:tr>
      <w:tr w:rsidR="00BE6AE0" w:rsidRPr="00FE2F2D" w:rsidTr="00E32C74">
        <w:trPr>
          <w:trHeight w:val="236"/>
        </w:trPr>
        <w:tc>
          <w:tcPr>
            <w:tcW w:w="558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مج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ث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مج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ث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مج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ث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مج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ث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مج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ث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ذ</w:t>
            </w:r>
          </w:p>
        </w:tc>
        <w:tc>
          <w:tcPr>
            <w:tcW w:w="10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E6AE0" w:rsidRPr="0068595A" w:rsidRDefault="00BE6AE0" w:rsidP="00E32C74">
            <w:pPr>
              <w:tabs>
                <w:tab w:val="left" w:pos="1888"/>
              </w:tabs>
              <w:rPr>
                <w:rFonts w:ascii="Simplified Arabic" w:hAnsi="Simplified Arabic" w:cs="GE SS Text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E6AE0" w:rsidRPr="0068595A" w:rsidRDefault="00BE6AE0" w:rsidP="00E32C74">
            <w:pPr>
              <w:tabs>
                <w:tab w:val="left" w:pos="1888"/>
              </w:tabs>
              <w:rPr>
                <w:rFonts w:ascii="Simplified Arabic" w:hAnsi="Simplified Arabic" w:cs="GE SS Text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E6AE0" w:rsidRPr="00FE2F2D" w:rsidTr="00E32C74">
        <w:trPr>
          <w:trHeight w:val="469"/>
        </w:trPr>
        <w:tc>
          <w:tcPr>
            <w:tcW w:w="558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528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2937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1832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1105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2381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1625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1376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1056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Times New Roman" w:eastAsia="Times New Roman" w:hAnsi="Times New Roman" w:cs="GE SS Text Light" w:hint="cs"/>
                <w:sz w:val="20"/>
                <w:szCs w:val="20"/>
                <w:rtl/>
                <w:lang w:eastAsia="ar-SA"/>
              </w:rPr>
              <w:t>2241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Times New Roman" w:eastAsia="Times New Roman" w:hAnsi="Times New Roman" w:cs="GE SS Text Light" w:hint="cs"/>
                <w:sz w:val="20"/>
                <w:szCs w:val="20"/>
                <w:rtl/>
                <w:lang w:eastAsia="ar-SA"/>
              </w:rPr>
              <w:t>2241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AE0" w:rsidRPr="008723C3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8723C3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سعودي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0952E6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العدد الإجمالي في نهاية العام</w:t>
            </w:r>
          </w:p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2768</w:t>
            </w:r>
          </w:p>
        </w:tc>
      </w:tr>
      <w:tr w:rsidR="00BE6AE0" w:rsidRPr="00FE2F2D" w:rsidTr="00E32C74">
        <w:trPr>
          <w:trHeight w:val="283"/>
        </w:trPr>
        <w:tc>
          <w:tcPr>
            <w:tcW w:w="558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528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AE0" w:rsidRPr="008723C3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8723C3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غير سعودي</w:t>
            </w:r>
          </w:p>
        </w:tc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BE6AE0" w:rsidRPr="00FE2F2D" w:rsidTr="00E32C74">
        <w:trPr>
          <w:trHeight w:val="469"/>
        </w:trPr>
        <w:tc>
          <w:tcPr>
            <w:tcW w:w="55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52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2951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1835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1116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2381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1625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756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1376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1056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320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Times New Roman" w:eastAsia="Times New Roman" w:hAnsi="Times New Roman" w:cs="GE SS Text Light" w:hint="cs"/>
                <w:sz w:val="20"/>
                <w:szCs w:val="20"/>
                <w:rtl/>
                <w:lang w:eastAsia="ar-SA"/>
              </w:rPr>
              <w:t>2243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Times New Roman" w:eastAsia="Times New Roman" w:hAnsi="Times New Roman" w:cs="GE SS Text Light" w:hint="cs"/>
                <w:sz w:val="20"/>
                <w:szCs w:val="20"/>
                <w:rtl/>
                <w:lang w:eastAsia="ar-SA"/>
              </w:rPr>
              <w:t>2243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E6AE0" w:rsidRPr="008723C3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8723C3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0952E6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BE6AE0" w:rsidRPr="00FE2F2D" w:rsidTr="00E32C74">
        <w:trPr>
          <w:trHeight w:val="469"/>
        </w:trPr>
        <w:tc>
          <w:tcPr>
            <w:tcW w:w="16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2951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2381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1376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2243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الإجمالي</w:t>
            </w:r>
          </w:p>
        </w:tc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E6AE0" w:rsidRPr="000952E6" w:rsidRDefault="00BE6AE0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BE6AE0" w:rsidRPr="00FE2F2D" w:rsidTr="00E32C74">
        <w:trPr>
          <w:trHeight w:val="586"/>
        </w:trPr>
        <w:tc>
          <w:tcPr>
            <w:tcW w:w="55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  <w:rtl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  <w:rtl/>
              </w:rPr>
            </w:pPr>
          </w:p>
        </w:tc>
        <w:tc>
          <w:tcPr>
            <w:tcW w:w="52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100%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62.18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37.82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100%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68.25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31.75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76.75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23.25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A3828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6AE0" w:rsidRPr="0096049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C00000"/>
                <w:sz w:val="20"/>
                <w:szCs w:val="20"/>
                <w:rtl/>
                <w:lang w:bidi="ar-JO"/>
              </w:rPr>
            </w:pPr>
            <w:r w:rsidRPr="00960496">
              <w:rPr>
                <w:rFonts w:ascii="Simplified Arabic" w:hAnsi="Simplified Arabic" w:cs="GE SS Text Light" w:hint="cs"/>
                <w:color w:val="C00000"/>
                <w:sz w:val="20"/>
                <w:szCs w:val="20"/>
                <w:rtl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النسبة إلي </w:t>
            </w:r>
            <w:proofErr w:type="gramStart"/>
            <w:r w:rsidRPr="009A3828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الإجمالي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E6AE0" w:rsidRPr="000952E6" w:rsidRDefault="00BE6AE0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</w:p>
        </w:tc>
      </w:tr>
    </w:tbl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</w:rPr>
      </w:pP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  <w:bookmarkStart w:id="0" w:name="_GoBack"/>
      <w:r>
        <w:rPr>
          <w:rFonts w:ascii="GESSTextBold-Bold" w:eastAsia="Calibri" w:hAnsi="Calibri" w:cs="GE SS Text Light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FB05C77" wp14:editId="2BD84CC0">
            <wp:simplePos x="0" y="0"/>
            <wp:positionH relativeFrom="column">
              <wp:posOffset>-95250</wp:posOffset>
            </wp:positionH>
            <wp:positionV relativeFrom="paragraph">
              <wp:posOffset>2540</wp:posOffset>
            </wp:positionV>
            <wp:extent cx="5476875" cy="3181350"/>
            <wp:effectExtent l="0" t="0" r="9525" b="19050"/>
            <wp:wrapNone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</w:p>
    <w:p w:rsidR="00BE6AE0" w:rsidRDefault="00BE6AE0" w:rsidP="00BE6AE0">
      <w:pPr>
        <w:pStyle w:val="a4"/>
        <w:autoSpaceDE w:val="0"/>
        <w:autoSpaceDN w:val="0"/>
        <w:adjustRightInd w:val="0"/>
        <w:spacing w:after="0" w:line="240" w:lineRule="atLeast"/>
        <w:ind w:left="1500"/>
        <w:jc w:val="both"/>
        <w:rPr>
          <w:rFonts w:ascii="GESSTextBold-Bold" w:eastAsia="Calibri" w:hAnsi="Calibri" w:cs="GE SS Text Light"/>
          <w:sz w:val="24"/>
          <w:szCs w:val="24"/>
          <w:rtl/>
        </w:rPr>
      </w:pPr>
    </w:p>
    <w:p w:rsidR="0009104B" w:rsidRDefault="0009104B"/>
    <w:sectPr w:rsidR="000910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SSTextBold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C46"/>
    <w:multiLevelType w:val="hybridMultilevel"/>
    <w:tmpl w:val="3C76EB08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0"/>
    <w:rsid w:val="0009104B"/>
    <w:rsid w:val="001171A7"/>
    <w:rsid w:val="00B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AE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AE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ar-SA" sz="1100" b="0"/>
              <a:t>تطور عدد الطلاب الملتحقين بكلية التربية بالزلفي (مرحلة البكالوريوس) </a:t>
            </a:r>
            <a:endParaRPr lang="ar-JO" sz="11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سعودي</c:v>
                </c:pt>
              </c:strCache>
            </c:strRef>
          </c:tx>
          <c:spPr>
            <a:ln w="50800">
              <a:solidFill>
                <a:srgbClr val="2F401E"/>
              </a:solidFill>
            </a:ln>
          </c:spPr>
          <c:marker>
            <c:symbol val="diamond"/>
            <c:size val="11"/>
            <c:spPr>
              <a:solidFill>
                <a:srgbClr val="BBA656"/>
              </a:solidFill>
              <a:ln>
                <a:solidFill>
                  <a:srgbClr val="BBA656"/>
                </a:solidFill>
              </a:ln>
            </c:spPr>
          </c:marker>
          <c:dLbls>
            <c:dLbl>
              <c:idx val="0"/>
              <c:layout>
                <c:manualLayout>
                  <c:x val="-4.8157958102576448E-2"/>
                  <c:y val="-5.3661721835965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8526366482061182E-2"/>
                  <c:y val="-6.604519610580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0197447628220532E-2"/>
                  <c:y val="-6.1917371349190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1500120394895537E-2"/>
                  <c:y val="-1.6511299026450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2241</c:v>
                </c:pt>
                <c:pt idx="1">
                  <c:v>1376</c:v>
                </c:pt>
                <c:pt idx="2">
                  <c:v>2381</c:v>
                </c:pt>
                <c:pt idx="3">
                  <c:v>2937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غير سعودي</c:v>
                </c:pt>
              </c:strCache>
            </c:strRef>
          </c:tx>
          <c:spPr>
            <a:ln w="50800">
              <a:solidFill>
                <a:srgbClr val="BBA656"/>
              </a:solidFill>
            </a:ln>
          </c:spPr>
          <c:marker>
            <c:symbol val="square"/>
            <c:size val="8"/>
            <c:spPr>
              <a:solidFill>
                <a:srgbClr val="546831"/>
              </a:solidFill>
              <a:ln>
                <a:solidFill>
                  <a:srgbClr val="546831"/>
                </a:solidFill>
              </a:ln>
            </c:spPr>
          </c:marker>
          <c:dLbls>
            <c:dLbl>
              <c:idx val="0"/>
              <c:layout>
                <c:manualLayout>
                  <c:x val="-3.8526366482061182E-2"/>
                  <c:y val="-5.3661721835965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7789549723091783E-2"/>
                  <c:y val="-4.5406072322739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395072"/>
        <c:axId val="139396608"/>
      </c:lineChart>
      <c:catAx>
        <c:axId val="139395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396608"/>
        <c:crosses val="autoZero"/>
        <c:auto val="1"/>
        <c:lblAlgn val="ctr"/>
        <c:lblOffset val="100"/>
        <c:noMultiLvlLbl val="0"/>
      </c:catAx>
      <c:valAx>
        <c:axId val="139396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939507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h="6350"/>
        </a:sp3d>
      </c:spPr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AbdulMajeed Alutiwi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2015-03-27T00:16:00Z</dcterms:created>
  <dcterms:modified xsi:type="dcterms:W3CDTF">2015-03-27T00:16:00Z</dcterms:modified>
</cp:coreProperties>
</file>