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368"/>
        <w:jc w:val="both"/>
        <w:rPr>
          <w:rFonts w:ascii="GESSTextBold-Bold" w:eastAsia="Calibri" w:hAnsi="Calibri" w:cs="GE SS Text Light"/>
          <w:sz w:val="24"/>
          <w:szCs w:val="24"/>
        </w:rPr>
      </w:pP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تطور أعداد الطلاب والطالبات المقيدين بالكلية خلال </w:t>
      </w:r>
      <w:proofErr w:type="spellStart"/>
      <w:r>
        <w:rPr>
          <w:rFonts w:ascii="GESSTextBold-Bold" w:eastAsia="Calibri" w:hAnsi="Calibri" w:cs="GE SS Text Light" w:hint="cs"/>
          <w:sz w:val="24"/>
          <w:szCs w:val="24"/>
          <w:rtl/>
        </w:rPr>
        <w:t>الاعوام</w:t>
      </w:r>
      <w:proofErr w:type="spellEnd"/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ابتداء من 1431-1432 وحتي 1435-1436 هــ. </w:t>
      </w:r>
    </w:p>
    <w:p w:rsidR="00BE6AE0" w:rsidRPr="00ED664F" w:rsidRDefault="00BE6AE0" w:rsidP="00BE6AE0">
      <w:pPr>
        <w:ind w:left="780"/>
        <w:jc w:val="center"/>
        <w:rPr>
          <w:rFonts w:cs="GE SS Text Light"/>
          <w:color w:val="000000" w:themeColor="text1"/>
          <w:sz w:val="24"/>
          <w:szCs w:val="24"/>
          <w:rtl/>
        </w:rPr>
      </w:pPr>
      <w:r w:rsidRPr="00ED664F">
        <w:rPr>
          <w:rFonts w:cs="GE SS Text Light" w:hint="cs"/>
          <w:color w:val="000000" w:themeColor="text1"/>
          <w:sz w:val="24"/>
          <w:szCs w:val="24"/>
          <w:rtl/>
        </w:rPr>
        <w:t>تطور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عدد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الطلاب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المقيدين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بكلية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التربية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بالزلفي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مرحلة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 xml:space="preserve">البكالوريوس </w:t>
      </w:r>
      <w:proofErr w:type="spellStart"/>
      <w:r>
        <w:rPr>
          <w:rFonts w:cs="GE SS Text Light" w:hint="cs"/>
          <w:color w:val="000000" w:themeColor="text1"/>
          <w:sz w:val="24"/>
          <w:szCs w:val="24"/>
          <w:rtl/>
        </w:rPr>
        <w:t>إبتداءاًمن</w:t>
      </w:r>
      <w:proofErr w:type="spellEnd"/>
      <w:r>
        <w:rPr>
          <w:rFonts w:cs="GE SS Text Light" w:hint="cs"/>
          <w:color w:val="000000" w:themeColor="text1"/>
          <w:sz w:val="24"/>
          <w:szCs w:val="24"/>
          <w:rtl/>
        </w:rPr>
        <w:t xml:space="preserve"> العام 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1431-1432 </w:t>
      </w:r>
      <w:r>
        <w:rPr>
          <w:rFonts w:cs="GE SS Text Light" w:hint="cs"/>
          <w:color w:val="000000" w:themeColor="text1"/>
          <w:sz w:val="24"/>
          <w:szCs w:val="24"/>
          <w:rtl/>
        </w:rPr>
        <w:t xml:space="preserve"> وصولاً 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>1435</w:t>
      </w:r>
      <w:r>
        <w:rPr>
          <w:rFonts w:cs="GE SS Text Light" w:hint="cs"/>
          <w:color w:val="000000" w:themeColor="text1"/>
          <w:sz w:val="24"/>
          <w:szCs w:val="24"/>
          <w:rtl/>
        </w:rPr>
        <w:t>-1436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 xml:space="preserve"> </w:t>
      </w:r>
      <w:r w:rsidRPr="00ED664F">
        <w:rPr>
          <w:rFonts w:cs="GE SS Text Light" w:hint="cs"/>
          <w:color w:val="000000" w:themeColor="text1"/>
          <w:sz w:val="24"/>
          <w:szCs w:val="24"/>
          <w:rtl/>
        </w:rPr>
        <w:t>هـ</w:t>
      </w:r>
      <w:r w:rsidRPr="00ED664F">
        <w:rPr>
          <w:rFonts w:cs="GE SS Text Light"/>
          <w:color w:val="000000" w:themeColor="text1"/>
          <w:sz w:val="24"/>
          <w:szCs w:val="24"/>
          <w:rtl/>
        </w:rPr>
        <w:t>..</w:t>
      </w: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131"/>
        <w:tblW w:w="10512" w:type="dxa"/>
        <w:tblLook w:val="04A0" w:firstRow="1" w:lastRow="0" w:firstColumn="1" w:lastColumn="0" w:noHBand="0" w:noVBand="1"/>
      </w:tblPr>
      <w:tblGrid>
        <w:gridCol w:w="558"/>
        <w:gridCol w:w="578"/>
        <w:gridCol w:w="528"/>
        <w:gridCol w:w="618"/>
        <w:gridCol w:w="572"/>
        <w:gridCol w:w="648"/>
        <w:gridCol w:w="556"/>
        <w:gridCol w:w="632"/>
        <w:gridCol w:w="593"/>
        <w:gridCol w:w="556"/>
        <w:gridCol w:w="647"/>
        <w:gridCol w:w="628"/>
        <w:gridCol w:w="592"/>
        <w:gridCol w:w="592"/>
        <w:gridCol w:w="313"/>
        <w:gridCol w:w="1001"/>
        <w:gridCol w:w="900"/>
      </w:tblGrid>
      <w:tr w:rsidR="00BE6AE0" w:rsidRPr="00FE2F2D" w:rsidTr="00E32C74">
        <w:trPr>
          <w:trHeight w:val="586"/>
        </w:trPr>
        <w:tc>
          <w:tcPr>
            <w:tcW w:w="1664" w:type="dxa"/>
            <w:gridSpan w:val="3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143</w:t>
            </w:r>
            <w:r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5</w:t>
            </w: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</w:t>
            </w:r>
            <w:proofErr w:type="spellStart"/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</w:t>
            </w:r>
            <w:r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6</w:t>
            </w:r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ه</w:t>
            </w:r>
            <w:proofErr w:type="spellEnd"/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1434</w:t>
            </w: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</w:t>
            </w:r>
            <w:proofErr w:type="spellStart"/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</w:t>
            </w: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5</w:t>
            </w:r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ه</w:t>
            </w:r>
            <w:proofErr w:type="spellEnd"/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double" w:sz="4" w:space="0" w:color="auto"/>
              <w:right w:val="double" w:sz="4" w:space="0" w:color="auto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1433</w:t>
            </w: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</w:t>
            </w:r>
            <w:proofErr w:type="spellStart"/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</w:t>
            </w: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4</w:t>
            </w:r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ه</w:t>
            </w:r>
            <w:proofErr w:type="spellEnd"/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1432</w:t>
            </w: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</w:t>
            </w:r>
            <w:proofErr w:type="spellStart"/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1433</w:t>
            </w:r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ه</w:t>
            </w:r>
            <w:proofErr w:type="spellEnd"/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0" w:type="auto"/>
            <w:gridSpan w:val="3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1431</w:t>
            </w: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</w:t>
            </w:r>
            <w:proofErr w:type="spellStart"/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143</w:t>
            </w: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2</w:t>
            </w:r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ه</w:t>
            </w:r>
            <w:proofErr w:type="spellEnd"/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ـ</w:t>
            </w:r>
          </w:p>
        </w:tc>
        <w:tc>
          <w:tcPr>
            <w:tcW w:w="1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المعدل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3</w:t>
            </w: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4</w:t>
            </w: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5</w:t>
            </w:r>
          </w:p>
        </w:tc>
      </w:tr>
      <w:tr w:rsidR="00BE6AE0" w:rsidRPr="00FE2F2D" w:rsidTr="00E32C74">
        <w:trPr>
          <w:trHeight w:val="236"/>
        </w:trPr>
        <w:tc>
          <w:tcPr>
            <w:tcW w:w="558" w:type="dxa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مج</w:t>
            </w:r>
          </w:p>
        </w:tc>
        <w:tc>
          <w:tcPr>
            <w:tcW w:w="578" w:type="dxa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ث</w:t>
            </w:r>
          </w:p>
        </w:tc>
        <w:tc>
          <w:tcPr>
            <w:tcW w:w="528" w:type="dxa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مج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ث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مج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ث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مج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ث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مج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ث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ذ</w:t>
            </w:r>
          </w:p>
        </w:tc>
        <w:tc>
          <w:tcPr>
            <w:tcW w:w="10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BE6AE0" w:rsidRPr="0068595A" w:rsidRDefault="00BE6AE0" w:rsidP="00E32C74">
            <w:pPr>
              <w:tabs>
                <w:tab w:val="left" w:pos="1888"/>
              </w:tabs>
              <w:rPr>
                <w:rFonts w:ascii="Simplified Arabic" w:hAnsi="Simplified Arabic" w:cs="GE SS Text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</w:tcPr>
          <w:p w:rsidR="00BE6AE0" w:rsidRPr="0068595A" w:rsidRDefault="00BE6AE0" w:rsidP="00E32C74">
            <w:pPr>
              <w:tabs>
                <w:tab w:val="left" w:pos="1888"/>
              </w:tabs>
              <w:rPr>
                <w:rFonts w:ascii="Simplified Arabic" w:hAnsi="Simplified Arabic" w:cs="GE SS Text Light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BE6AE0" w:rsidRPr="00FE2F2D" w:rsidTr="00E32C74">
        <w:trPr>
          <w:trHeight w:val="469"/>
        </w:trPr>
        <w:tc>
          <w:tcPr>
            <w:tcW w:w="558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2937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1832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1105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2381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1625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756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1056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320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Times New Roman" w:eastAsia="Times New Roman" w:hAnsi="Times New Roman" w:cs="GE SS Text Light" w:hint="cs"/>
                <w:sz w:val="20"/>
                <w:szCs w:val="20"/>
                <w:rtl/>
                <w:lang w:eastAsia="ar-SA"/>
              </w:rPr>
              <w:t>2241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Times New Roman" w:eastAsia="Times New Roman" w:hAnsi="Times New Roman" w:cs="GE SS Text Light" w:hint="cs"/>
                <w:sz w:val="20"/>
                <w:szCs w:val="20"/>
                <w:rtl/>
                <w:lang w:eastAsia="ar-SA"/>
              </w:rPr>
              <w:t>2241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AE0" w:rsidRPr="008723C3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8723C3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سعودي</w:t>
            </w: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0952E6"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  <w:t>العدد الإجمالي في نهاية العام</w:t>
            </w:r>
          </w:p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>
              <w:rPr>
                <w:rFonts w:ascii="AdobeArabic-Regular" w:hAnsi="AdobeArabic-Regular" w:cs="GE SS Text Light" w:hint="cs"/>
                <w:color w:val="FFFFFF" w:themeColor="background1"/>
                <w:sz w:val="20"/>
                <w:szCs w:val="20"/>
                <w:rtl/>
              </w:rPr>
              <w:t>2768</w:t>
            </w:r>
          </w:p>
        </w:tc>
      </w:tr>
      <w:tr w:rsidR="00BE6AE0" w:rsidRPr="00FE2F2D" w:rsidTr="00E32C74">
        <w:trPr>
          <w:trHeight w:val="283"/>
        </w:trPr>
        <w:tc>
          <w:tcPr>
            <w:tcW w:w="558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528" w:type="dxa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14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11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double" w:sz="4" w:space="0" w:color="auto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0</w:t>
            </w:r>
          </w:p>
        </w:tc>
        <w:tc>
          <w:tcPr>
            <w:tcW w:w="0" w:type="auto"/>
            <w:tcBorders>
              <w:left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AE0" w:rsidRPr="008723C3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8723C3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غير سعودي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BE6AE0" w:rsidRPr="00FE2F2D" w:rsidTr="00E32C74">
        <w:trPr>
          <w:trHeight w:val="469"/>
        </w:trPr>
        <w:tc>
          <w:tcPr>
            <w:tcW w:w="55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2951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1835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1116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2381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1625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756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1376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1056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320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Times New Roman" w:eastAsia="Times New Roman" w:hAnsi="Times New Roman" w:cs="GE SS Text Light" w:hint="cs"/>
                <w:sz w:val="20"/>
                <w:szCs w:val="20"/>
                <w:rtl/>
                <w:lang w:eastAsia="ar-SA"/>
              </w:rPr>
              <w:t>2243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Times New Roman" w:eastAsia="Times New Roman" w:hAnsi="Times New Roman" w:cs="GE SS Text Light" w:hint="cs"/>
                <w:sz w:val="20"/>
                <w:szCs w:val="20"/>
                <w:rtl/>
                <w:lang w:eastAsia="ar-SA"/>
              </w:rPr>
              <w:t>2243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BE6AE0" w:rsidRPr="008723C3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000000" w:themeColor="text1"/>
                <w:sz w:val="20"/>
                <w:szCs w:val="20"/>
              </w:rPr>
            </w:pPr>
            <w:r w:rsidRPr="008723C3">
              <w:rPr>
                <w:rFonts w:ascii="Simplified Arabic" w:hAnsi="Simplified Arabic" w:cs="GE SS Text Light" w:hint="cs"/>
                <w:color w:val="000000" w:themeColor="text1"/>
                <w:sz w:val="20"/>
                <w:szCs w:val="20"/>
                <w:rtl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0952E6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BE6AE0" w:rsidRPr="00FE2F2D" w:rsidTr="00E32C74">
        <w:trPr>
          <w:trHeight w:val="469"/>
        </w:trPr>
        <w:tc>
          <w:tcPr>
            <w:tcW w:w="166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AdobeArabic-Regular" w:hAnsi="AdobeArabic-Regular" w:cs="GE SS Text Light"/>
                <w:sz w:val="20"/>
                <w:szCs w:val="20"/>
                <w:rtl/>
              </w:rPr>
            </w:pP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AdobeArabic-Regular" w:hAnsi="AdobeArabic-Regular" w:cs="GE SS Text Light" w:hint="cs"/>
                <w:sz w:val="20"/>
                <w:szCs w:val="20"/>
                <w:rtl/>
              </w:rPr>
              <w:t>2951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2381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1376</w:t>
            </w:r>
          </w:p>
        </w:tc>
        <w:tc>
          <w:tcPr>
            <w:tcW w:w="0" w:type="auto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2243</w:t>
            </w:r>
          </w:p>
        </w:tc>
        <w:tc>
          <w:tcPr>
            <w:tcW w:w="1001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  <w:rtl/>
              </w:rPr>
            </w:pPr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</w:p>
        </w:tc>
        <w:tc>
          <w:tcPr>
            <w:tcW w:w="9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BE6AE0" w:rsidRPr="000952E6" w:rsidRDefault="00BE6AE0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</w:tr>
      <w:tr w:rsidR="00BE6AE0" w:rsidRPr="00FE2F2D" w:rsidTr="00E32C74">
        <w:trPr>
          <w:trHeight w:val="586"/>
        </w:trPr>
        <w:tc>
          <w:tcPr>
            <w:tcW w:w="55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57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528" w:type="dxa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100%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62.18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37.82</w:t>
            </w:r>
          </w:p>
        </w:tc>
        <w:tc>
          <w:tcPr>
            <w:tcW w:w="0" w:type="auto"/>
            <w:tcBorders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100%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68.25</w:t>
            </w:r>
          </w:p>
        </w:tc>
        <w:tc>
          <w:tcPr>
            <w:tcW w:w="0" w:type="auto"/>
            <w:tcBorders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31.75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76.75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23.25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A3828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100%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BE6AE0" w:rsidRPr="0096049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C00000"/>
                <w:sz w:val="20"/>
                <w:szCs w:val="20"/>
                <w:rtl/>
                <w:lang w:bidi="ar-JO"/>
              </w:rPr>
            </w:pPr>
            <w:r w:rsidRPr="00960496">
              <w:rPr>
                <w:rFonts w:ascii="Simplified Arabic" w:hAnsi="Simplified Arabic" w:cs="GE SS Text Light" w:hint="cs"/>
                <w:color w:val="C00000"/>
                <w:sz w:val="20"/>
                <w:szCs w:val="20"/>
                <w:rtl/>
              </w:rPr>
              <w:t>0</w:t>
            </w:r>
          </w:p>
        </w:tc>
        <w:tc>
          <w:tcPr>
            <w:tcW w:w="1001" w:type="dxa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 xml:space="preserve">النسبة إلي </w:t>
            </w:r>
            <w:proofErr w:type="gramStart"/>
            <w:r w:rsidRPr="009A3828">
              <w:rPr>
                <w:rFonts w:ascii="Simplified Arabic" w:hAnsi="Simplified Arabic" w:cs="GE SS Text Light" w:hint="cs"/>
                <w:color w:val="FFFFFF" w:themeColor="background1"/>
                <w:sz w:val="20"/>
                <w:szCs w:val="20"/>
                <w:rtl/>
              </w:rPr>
              <w:t>الإجمالي</w:t>
            </w:r>
            <w:proofErr w:type="gramEnd"/>
          </w:p>
        </w:tc>
        <w:tc>
          <w:tcPr>
            <w:tcW w:w="9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BE6AE0" w:rsidRPr="000952E6" w:rsidRDefault="00BE6AE0" w:rsidP="00E32C74">
            <w:pPr>
              <w:jc w:val="center"/>
              <w:rPr>
                <w:rFonts w:ascii="Simplified Arabic" w:hAnsi="Simplified Arabic" w:cs="GE SS Text Light"/>
                <w:color w:val="FFFFFF" w:themeColor="background1"/>
                <w:sz w:val="20"/>
                <w:szCs w:val="20"/>
              </w:rPr>
            </w:pPr>
          </w:p>
        </w:tc>
      </w:tr>
    </w:tbl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  <w:bookmarkStart w:id="0" w:name="_GoBack"/>
      <w:r>
        <w:rPr>
          <w:rFonts w:ascii="GESSTextBold-Bold" w:eastAsia="Calibri" w:hAnsi="Calibri" w:cs="GE SS Text Light"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 wp14:anchorId="7FB05C77" wp14:editId="2BD84CC0">
            <wp:simplePos x="0" y="0"/>
            <wp:positionH relativeFrom="column">
              <wp:posOffset>-95250</wp:posOffset>
            </wp:positionH>
            <wp:positionV relativeFrom="paragraph">
              <wp:posOffset>2540</wp:posOffset>
            </wp:positionV>
            <wp:extent cx="5476875" cy="3181350"/>
            <wp:effectExtent l="0" t="0" r="9525" b="19050"/>
            <wp:wrapNone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bookmarkEnd w:id="0"/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BE6AE0" w:rsidRDefault="00BE6AE0" w:rsidP="00BE6AE0">
      <w:pPr>
        <w:pStyle w:val="a4"/>
        <w:autoSpaceDE w:val="0"/>
        <w:autoSpaceDN w:val="0"/>
        <w:adjustRightInd w:val="0"/>
        <w:spacing w:after="0" w:line="240" w:lineRule="atLeast"/>
        <w:ind w:left="1500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SSTextBol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2C46"/>
    <w:multiLevelType w:val="hybridMultilevel"/>
    <w:tmpl w:val="3C76EB08"/>
    <w:lvl w:ilvl="0" w:tplc="04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E0"/>
    <w:rsid w:val="0009104B"/>
    <w:rsid w:val="001171A7"/>
    <w:rsid w:val="00B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E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AE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E0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AE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6AE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/>
            </a:pPr>
            <a:r>
              <a:rPr lang="ar-SA" sz="1100" b="0"/>
              <a:t>تطور عدد الطلاب الملتحقين بكلية التربية بالزلفي (مرحلة البكالوريوس) </a:t>
            </a:r>
            <a:endParaRPr lang="ar-JO" sz="11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سعودي</c:v>
                </c:pt>
              </c:strCache>
            </c:strRef>
          </c:tx>
          <c:spPr>
            <a:ln w="50800">
              <a:solidFill>
                <a:srgbClr val="2F401E"/>
              </a:solidFill>
            </a:ln>
          </c:spPr>
          <c:marker>
            <c:symbol val="diamond"/>
            <c:size val="11"/>
            <c:spPr>
              <a:solidFill>
                <a:srgbClr val="BBA656"/>
              </a:solidFill>
              <a:ln>
                <a:solidFill>
                  <a:srgbClr val="BBA656"/>
                </a:solidFill>
              </a:ln>
            </c:spPr>
          </c:marker>
          <c:dLbls>
            <c:dLbl>
              <c:idx val="0"/>
              <c:layout>
                <c:manualLayout>
                  <c:x val="-4.8157958102576448E-2"/>
                  <c:y val="-5.3661721835965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8526366482061182E-2"/>
                  <c:y val="-6.6045196105803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0197447628220532E-2"/>
                  <c:y val="-6.1917371349190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9.1500120394895537E-2"/>
                  <c:y val="-1.6511299026450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2241</c:v>
                </c:pt>
                <c:pt idx="1">
                  <c:v>1376</c:v>
                </c:pt>
                <c:pt idx="2">
                  <c:v>2381</c:v>
                </c:pt>
                <c:pt idx="3">
                  <c:v>2937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غير سعودي</c:v>
                </c:pt>
              </c:strCache>
            </c:strRef>
          </c:tx>
          <c:spPr>
            <a:ln w="50800">
              <a:solidFill>
                <a:srgbClr val="BBA656"/>
              </a:solidFill>
            </a:ln>
          </c:spPr>
          <c:marker>
            <c:symbol val="square"/>
            <c:size val="8"/>
            <c:spPr>
              <a:solidFill>
                <a:srgbClr val="546831"/>
              </a:solidFill>
              <a:ln>
                <a:solidFill>
                  <a:srgbClr val="546831"/>
                </a:solidFill>
              </a:ln>
            </c:spPr>
          </c:marker>
          <c:dLbls>
            <c:dLbl>
              <c:idx val="0"/>
              <c:layout>
                <c:manualLayout>
                  <c:x val="-3.8526366482061182E-2"/>
                  <c:y val="-5.3661721835965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7789549723091783E-2"/>
                  <c:y val="-4.5406072322739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395072"/>
        <c:axId val="139396608"/>
      </c:lineChart>
      <c:catAx>
        <c:axId val="139395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9396608"/>
        <c:crosses val="autoZero"/>
        <c:auto val="1"/>
        <c:lblAlgn val="ctr"/>
        <c:lblOffset val="100"/>
        <c:noMultiLvlLbl val="0"/>
      </c:catAx>
      <c:valAx>
        <c:axId val="139396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9395072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h="6350"/>
        </a:sp3d>
      </c:spPr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AbdulMajeed Alutiwi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2015-03-27T00:16:00Z</dcterms:created>
  <dcterms:modified xsi:type="dcterms:W3CDTF">2015-03-27T00:16:00Z</dcterms:modified>
</cp:coreProperties>
</file>