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74" w:rsidRPr="00C33451" w:rsidRDefault="00277DD6" w:rsidP="007619BD">
      <w:pPr>
        <w:pStyle w:val="a4"/>
        <w:jc w:val="both"/>
        <w:rPr>
          <w:rFonts w:cs="GE SS Text Light"/>
          <w:b/>
          <w:bCs/>
          <w:color w:val="000000" w:themeColor="text1"/>
          <w:sz w:val="36"/>
          <w:szCs w:val="36"/>
          <w:u w:val="single"/>
          <w:rtl/>
        </w:rPr>
      </w:pPr>
      <w:bookmarkStart w:id="0" w:name="_GoBack"/>
      <w:r w:rsidRPr="00C33451">
        <w:rPr>
          <w:rFonts w:cs="GE SS Text Light" w:hint="cs"/>
          <w:b/>
          <w:bCs/>
          <w:color w:val="000000" w:themeColor="text1"/>
          <w:sz w:val="36"/>
          <w:szCs w:val="36"/>
          <w:u w:val="single"/>
          <w:rtl/>
        </w:rPr>
        <w:t>إنجازات الكلية في خدمة المجتمع وشؤون البيئة:</w:t>
      </w:r>
    </w:p>
    <w:bookmarkEnd w:id="0"/>
    <w:p w:rsidR="00F16214" w:rsidRDefault="00F16214" w:rsidP="00F16214">
      <w:pPr>
        <w:jc w:val="both"/>
        <w:rPr>
          <w:rFonts w:cs="GE SS Text Light"/>
          <w:color w:val="000000" w:themeColor="text1"/>
          <w:sz w:val="24"/>
          <w:szCs w:val="24"/>
        </w:rPr>
      </w:pPr>
      <w:r>
        <w:rPr>
          <w:rFonts w:cs="GE SS Text Light" w:hint="cs"/>
          <w:color w:val="000000" w:themeColor="text1"/>
          <w:sz w:val="24"/>
          <w:szCs w:val="24"/>
          <w:rtl/>
        </w:rPr>
        <w:t xml:space="preserve">              تعمل كلية التربية بالزلفي في ضوء رؤيتها ورسالتها المتسقتين مع رؤية ورسالة جامعة المجمعة بالمشاركة مع عمادة خدمة المجتمع بالجامعة على خدمة وتطوير المجتمع المحيط , وذلك من خلال تقديم برامج دراسية و برامج تدريبية و خدمات أخرى سواء للمجتمع التعليمي بشكل خاص أو المجتمع المحيط بشكل عام  .</w:t>
      </w:r>
    </w:p>
    <w:p w:rsidR="00F16214" w:rsidRDefault="00F16214" w:rsidP="00F16214">
      <w:pPr>
        <w:jc w:val="both"/>
        <w:rPr>
          <w:rFonts w:cs="GE SS Text Light"/>
          <w:color w:val="000000" w:themeColor="text1"/>
          <w:sz w:val="24"/>
          <w:szCs w:val="24"/>
          <w:rtl/>
        </w:rPr>
      </w:pPr>
      <w:r>
        <w:rPr>
          <w:rFonts w:cs="GE SS Text Light" w:hint="cs"/>
          <w:color w:val="000000" w:themeColor="text1"/>
          <w:sz w:val="24"/>
          <w:szCs w:val="24"/>
          <w:rtl/>
        </w:rPr>
        <w:t xml:space="preserve">             ومما لا شك فيه أن أهداف الجامعة التي تشارك في تحقيقها الكلية واضحة وعلى رأسها المشاركة المستمرة والتعاون الدائم مع المجتمع المحيط وتلبية احتياجات سوق العمل.</w:t>
      </w:r>
    </w:p>
    <w:p w:rsidR="00F16214" w:rsidRDefault="00F16214" w:rsidP="00F16214">
      <w:pPr>
        <w:jc w:val="both"/>
        <w:rPr>
          <w:rFonts w:cs="GE SS Text Light"/>
          <w:color w:val="000000" w:themeColor="text1"/>
          <w:sz w:val="24"/>
          <w:szCs w:val="24"/>
          <w:rtl/>
        </w:rPr>
      </w:pPr>
      <w:r>
        <w:rPr>
          <w:rFonts w:cs="GE SS Text Light" w:hint="cs"/>
          <w:color w:val="000000" w:themeColor="text1"/>
          <w:sz w:val="24"/>
          <w:szCs w:val="24"/>
          <w:rtl/>
        </w:rPr>
        <w:t xml:space="preserve">تبرز مساهمة الكلية في تطوير المجتمع والمشاركة في خطط التنمية المستدامة عن طريق: </w:t>
      </w:r>
    </w:p>
    <w:p w:rsidR="00F16214" w:rsidRPr="00C33451" w:rsidRDefault="00F16214" w:rsidP="00F16214">
      <w:pPr>
        <w:pStyle w:val="a4"/>
        <w:numPr>
          <w:ilvl w:val="0"/>
          <w:numId w:val="24"/>
        </w:numPr>
        <w:spacing w:line="256" w:lineRule="auto"/>
        <w:jc w:val="both"/>
        <w:rPr>
          <w:rFonts w:cs="GE SS Text Light"/>
          <w:b/>
          <w:bCs/>
          <w:color w:val="000000" w:themeColor="text1"/>
          <w:sz w:val="24"/>
          <w:szCs w:val="24"/>
          <w:u w:val="single"/>
          <w:rtl/>
        </w:rPr>
      </w:pPr>
      <w:r w:rsidRPr="00C33451">
        <w:rPr>
          <w:rFonts w:cs="GE SS Text Light" w:hint="cs"/>
          <w:b/>
          <w:bCs/>
          <w:color w:val="000000" w:themeColor="text1"/>
          <w:sz w:val="24"/>
          <w:szCs w:val="24"/>
          <w:u w:val="single"/>
          <w:rtl/>
        </w:rPr>
        <w:t xml:space="preserve">تقديم </w:t>
      </w:r>
      <w:proofErr w:type="spellStart"/>
      <w:r w:rsidRPr="00C33451">
        <w:rPr>
          <w:rFonts w:cs="GE SS Text Light" w:hint="cs"/>
          <w:b/>
          <w:bCs/>
          <w:color w:val="000000" w:themeColor="text1"/>
          <w:sz w:val="24"/>
          <w:szCs w:val="24"/>
          <w:u w:val="single"/>
          <w:rtl/>
        </w:rPr>
        <w:t>دبلومات</w:t>
      </w:r>
      <w:proofErr w:type="spellEnd"/>
      <w:r w:rsidRPr="00C33451">
        <w:rPr>
          <w:rFonts w:cs="GE SS Text Light" w:hint="cs"/>
          <w:b/>
          <w:bCs/>
          <w:color w:val="000000" w:themeColor="text1"/>
          <w:sz w:val="24"/>
          <w:szCs w:val="24"/>
          <w:u w:val="single"/>
          <w:rtl/>
        </w:rPr>
        <w:t xml:space="preserve"> تعليمية.</w:t>
      </w:r>
    </w:p>
    <w:p w:rsidR="00F16214" w:rsidRPr="00C33451" w:rsidRDefault="00F16214" w:rsidP="00C33451">
      <w:pPr>
        <w:ind w:left="360"/>
        <w:jc w:val="both"/>
        <w:rPr>
          <w:rFonts w:cs="GE SS Text Light"/>
          <w:color w:val="000000" w:themeColor="text1"/>
          <w:sz w:val="24"/>
          <w:szCs w:val="24"/>
          <w:rtl/>
        </w:rPr>
      </w:pPr>
      <w:r w:rsidRPr="00F16214">
        <w:rPr>
          <w:rFonts w:cs="GE SS Text Light" w:hint="cs"/>
          <w:color w:val="000000" w:themeColor="text1"/>
          <w:sz w:val="24"/>
          <w:szCs w:val="24"/>
          <w:rtl/>
        </w:rPr>
        <w:t xml:space="preserve">             تقدم الكلية عدداً من </w:t>
      </w:r>
      <w:proofErr w:type="spellStart"/>
      <w:r w:rsidRPr="00F16214">
        <w:rPr>
          <w:rFonts w:cs="GE SS Text Light" w:hint="cs"/>
          <w:color w:val="000000" w:themeColor="text1"/>
          <w:sz w:val="24"/>
          <w:szCs w:val="24"/>
          <w:rtl/>
        </w:rPr>
        <w:t>الدبلومات</w:t>
      </w:r>
      <w:proofErr w:type="spellEnd"/>
      <w:r w:rsidRPr="00F16214">
        <w:rPr>
          <w:rFonts w:cs="GE SS Text Light" w:hint="cs"/>
          <w:color w:val="000000" w:themeColor="text1"/>
          <w:sz w:val="24"/>
          <w:szCs w:val="24"/>
          <w:rtl/>
        </w:rPr>
        <w:t xml:space="preserve"> التعليمية المعتمدة من وزارة التعليم العالي للحاصلين على بكالوريوس التربية للطلاب والطالبات عدد من </w:t>
      </w:r>
      <w:proofErr w:type="spellStart"/>
      <w:r w:rsidRPr="00F16214">
        <w:rPr>
          <w:rFonts w:cs="GE SS Text Light" w:hint="cs"/>
          <w:color w:val="000000" w:themeColor="text1"/>
          <w:sz w:val="24"/>
          <w:szCs w:val="24"/>
          <w:rtl/>
        </w:rPr>
        <w:t>الدبلومات</w:t>
      </w:r>
      <w:proofErr w:type="spellEnd"/>
      <w:r w:rsidRPr="00F16214">
        <w:rPr>
          <w:rFonts w:cs="GE SS Text Light" w:hint="cs"/>
          <w:color w:val="000000" w:themeColor="text1"/>
          <w:sz w:val="24"/>
          <w:szCs w:val="24"/>
          <w:rtl/>
        </w:rPr>
        <w:t xml:space="preserve"> تقدمها عمادة خدمة المجتمع بإشراف قسم العلوم التربوية - بياناتها موضحة بالجدول رقم (</w:t>
      </w:r>
      <w:r w:rsidR="00C33451">
        <w:rPr>
          <w:rFonts w:cs="GE SS Text Light" w:hint="cs"/>
          <w:color w:val="000000" w:themeColor="text1"/>
          <w:sz w:val="24"/>
          <w:szCs w:val="24"/>
          <w:rtl/>
        </w:rPr>
        <w:t xml:space="preserve">19) , وتطور </w:t>
      </w:r>
      <w:proofErr w:type="spellStart"/>
      <w:r w:rsidR="00C33451">
        <w:rPr>
          <w:rFonts w:cs="GE SS Text Light" w:hint="cs"/>
          <w:color w:val="000000" w:themeColor="text1"/>
          <w:sz w:val="24"/>
          <w:szCs w:val="24"/>
          <w:rtl/>
        </w:rPr>
        <w:t>اعداد</w:t>
      </w:r>
      <w:proofErr w:type="spellEnd"/>
      <w:r w:rsidR="00C33451">
        <w:rPr>
          <w:rFonts w:cs="GE SS Text Light" w:hint="cs"/>
          <w:color w:val="000000" w:themeColor="text1"/>
          <w:sz w:val="24"/>
          <w:szCs w:val="24"/>
          <w:rtl/>
        </w:rPr>
        <w:t xml:space="preserve"> المت</w:t>
      </w:r>
      <w:r w:rsidR="00C33451" w:rsidRPr="00C33451">
        <w:rPr>
          <w:rFonts w:cs="GE SS Text Light" w:hint="cs"/>
          <w:color w:val="000000" w:themeColor="text1"/>
          <w:sz w:val="24"/>
          <w:szCs w:val="24"/>
          <w:rtl/>
        </w:rPr>
        <w:t>قدمين لها بجدول رقم (20).</w:t>
      </w:r>
    </w:p>
    <w:p w:rsidR="00C625A0" w:rsidRDefault="00C625A0" w:rsidP="00C33451">
      <w:pPr>
        <w:rPr>
          <w:sz w:val="72"/>
          <w:szCs w:val="72"/>
          <w:rtl/>
        </w:rPr>
      </w:pPr>
      <w:r>
        <w:rPr>
          <w:rFonts w:ascii="AdobeArabic-Regular" w:cs="GE SS Text Light" w:hint="cs"/>
          <w:color w:val="000000"/>
          <w:rtl/>
        </w:rPr>
        <w:t>جدول (</w:t>
      </w:r>
      <w:r w:rsidR="00C33451">
        <w:rPr>
          <w:rFonts w:ascii="AdobeArabic-Regular" w:cs="GE SS Text Light" w:hint="cs"/>
          <w:color w:val="000000"/>
          <w:rtl/>
        </w:rPr>
        <w:t>19</w:t>
      </w:r>
      <w:r>
        <w:rPr>
          <w:rFonts w:ascii="AdobeArabic-Regular" w:cs="GE SS Text Light" w:hint="cs"/>
          <w:color w:val="000000"/>
          <w:rtl/>
        </w:rPr>
        <w:t xml:space="preserve">) : عدد </w:t>
      </w:r>
      <w:proofErr w:type="spellStart"/>
      <w:r>
        <w:rPr>
          <w:rFonts w:ascii="AdobeArabic-Regular" w:cs="GE SS Text Light" w:hint="cs"/>
          <w:color w:val="000000"/>
          <w:rtl/>
        </w:rPr>
        <w:t>الدبلومات</w:t>
      </w:r>
      <w:proofErr w:type="spellEnd"/>
      <w:r>
        <w:rPr>
          <w:rFonts w:ascii="AdobeArabic-Regular" w:cs="GE SS Text Light" w:hint="cs"/>
          <w:color w:val="000000"/>
          <w:rtl/>
        </w:rPr>
        <w:t xml:space="preserve"> التعليمية المقدمة بالكلية وأعداد الملتحقين بها وأعضاء هيئة التدريس المنفذين</w:t>
      </w:r>
    </w:p>
    <w:tbl>
      <w:tblPr>
        <w:tblStyle w:val="a3"/>
        <w:bidiVisual/>
        <w:tblW w:w="0" w:type="auto"/>
        <w:shd w:val="clear" w:color="auto" w:fill="BBA656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C625A0" w:rsidTr="00C33451">
        <w:trPr>
          <w:trHeight w:val="413"/>
        </w:trPr>
        <w:tc>
          <w:tcPr>
            <w:tcW w:w="1217" w:type="dxa"/>
            <w:vMerge w:val="restart"/>
            <w:shd w:val="clear" w:color="auto" w:fill="BBA656"/>
            <w:vAlign w:val="center"/>
          </w:tcPr>
          <w:p w:rsidR="00C625A0" w:rsidRPr="00C625A0" w:rsidRDefault="00C625A0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</w:rPr>
            </w:pPr>
            <w:r w:rsidRPr="00C625A0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م</w:t>
            </w:r>
          </w:p>
        </w:tc>
        <w:tc>
          <w:tcPr>
            <w:tcW w:w="1217" w:type="dxa"/>
            <w:vMerge w:val="restart"/>
            <w:shd w:val="clear" w:color="auto" w:fill="BBA656"/>
            <w:vAlign w:val="center"/>
          </w:tcPr>
          <w:p w:rsidR="00C625A0" w:rsidRPr="00C625A0" w:rsidRDefault="00C625A0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</w:rPr>
            </w:pPr>
            <w:r w:rsidRPr="00C625A0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اسم البرنامج التعليمي</w:t>
            </w:r>
          </w:p>
        </w:tc>
        <w:tc>
          <w:tcPr>
            <w:tcW w:w="3652" w:type="dxa"/>
            <w:gridSpan w:val="3"/>
            <w:shd w:val="clear" w:color="auto" w:fill="BBA656"/>
            <w:vAlign w:val="center"/>
          </w:tcPr>
          <w:p w:rsidR="00C625A0" w:rsidRPr="00C625A0" w:rsidRDefault="00C625A0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</w:rPr>
            </w:pPr>
            <w:r w:rsidRPr="00C625A0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عدد المستفيدين</w:t>
            </w:r>
          </w:p>
        </w:tc>
        <w:tc>
          <w:tcPr>
            <w:tcW w:w="1218" w:type="dxa"/>
            <w:vMerge w:val="restart"/>
            <w:shd w:val="clear" w:color="auto" w:fill="BBA656"/>
            <w:vAlign w:val="center"/>
          </w:tcPr>
          <w:p w:rsidR="00C625A0" w:rsidRPr="00C625A0" w:rsidRDefault="00C625A0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</w:rPr>
            </w:pPr>
            <w:r w:rsidRPr="00C625A0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النسبة إلي الإجمالي</w:t>
            </w:r>
          </w:p>
        </w:tc>
        <w:tc>
          <w:tcPr>
            <w:tcW w:w="1218" w:type="dxa"/>
            <w:vMerge w:val="restart"/>
            <w:shd w:val="clear" w:color="auto" w:fill="BBA656"/>
            <w:vAlign w:val="center"/>
          </w:tcPr>
          <w:p w:rsidR="00C625A0" w:rsidRPr="00C625A0" w:rsidRDefault="00C625A0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</w:rPr>
            </w:pPr>
            <w:r w:rsidRPr="00C625A0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القائمين بالتنفيذ</w:t>
            </w:r>
          </w:p>
        </w:tc>
      </w:tr>
      <w:tr w:rsidR="00C625A0" w:rsidTr="00C33451">
        <w:trPr>
          <w:trHeight w:val="412"/>
        </w:trPr>
        <w:tc>
          <w:tcPr>
            <w:tcW w:w="1217" w:type="dxa"/>
            <w:vMerge/>
            <w:shd w:val="clear" w:color="auto" w:fill="BBA656"/>
          </w:tcPr>
          <w:p w:rsidR="00C625A0" w:rsidRPr="00C625A0" w:rsidRDefault="00C625A0" w:rsidP="00BA6551">
            <w:pPr>
              <w:rPr>
                <w:color w:val="FFFFFF" w:themeColor="background1"/>
                <w:sz w:val="72"/>
                <w:szCs w:val="72"/>
                <w:rtl/>
                <w:lang w:bidi="ar-EG"/>
              </w:rPr>
            </w:pPr>
          </w:p>
        </w:tc>
        <w:tc>
          <w:tcPr>
            <w:tcW w:w="1217" w:type="dxa"/>
            <w:vMerge/>
            <w:shd w:val="clear" w:color="auto" w:fill="BBA656"/>
          </w:tcPr>
          <w:p w:rsidR="00C625A0" w:rsidRPr="00C625A0" w:rsidRDefault="00C625A0" w:rsidP="00BA6551">
            <w:pPr>
              <w:rPr>
                <w:color w:val="FFFFFF" w:themeColor="background1"/>
                <w:sz w:val="72"/>
                <w:szCs w:val="72"/>
                <w:rtl/>
                <w:lang w:bidi="ar-EG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BBA656"/>
            <w:vAlign w:val="center"/>
          </w:tcPr>
          <w:p w:rsidR="00C625A0" w:rsidRPr="00C625A0" w:rsidRDefault="00C625A0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</w:rPr>
            </w:pPr>
            <w:r w:rsidRPr="00C625A0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ذكور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BBA656"/>
            <w:vAlign w:val="center"/>
          </w:tcPr>
          <w:p w:rsidR="00C625A0" w:rsidRPr="00C625A0" w:rsidRDefault="00C625A0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</w:rPr>
            </w:pPr>
            <w:r w:rsidRPr="00C625A0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إناث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BBA656"/>
            <w:vAlign w:val="center"/>
          </w:tcPr>
          <w:p w:rsidR="00C625A0" w:rsidRPr="00C625A0" w:rsidRDefault="00C625A0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</w:rPr>
            </w:pPr>
            <w:r w:rsidRPr="00C625A0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الإجمالي</w:t>
            </w: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shd w:val="clear" w:color="auto" w:fill="BBA656"/>
          </w:tcPr>
          <w:p w:rsidR="00C625A0" w:rsidRDefault="00C625A0" w:rsidP="00BA6551">
            <w:pPr>
              <w:rPr>
                <w:sz w:val="72"/>
                <w:szCs w:val="72"/>
                <w:rtl/>
                <w:lang w:bidi="ar-EG"/>
              </w:rPr>
            </w:pPr>
          </w:p>
        </w:tc>
        <w:tc>
          <w:tcPr>
            <w:tcW w:w="1218" w:type="dxa"/>
            <w:vMerge/>
            <w:tcBorders>
              <w:bottom w:val="single" w:sz="4" w:space="0" w:color="auto"/>
            </w:tcBorders>
            <w:shd w:val="clear" w:color="auto" w:fill="BBA656"/>
          </w:tcPr>
          <w:p w:rsidR="00C625A0" w:rsidRDefault="00C625A0" w:rsidP="00BA6551">
            <w:pPr>
              <w:rPr>
                <w:sz w:val="72"/>
                <w:szCs w:val="72"/>
                <w:rtl/>
                <w:lang w:bidi="ar-EG"/>
              </w:rPr>
            </w:pPr>
          </w:p>
        </w:tc>
      </w:tr>
      <w:tr w:rsidR="00C625A0" w:rsidTr="00C33451">
        <w:tc>
          <w:tcPr>
            <w:tcW w:w="1217" w:type="dxa"/>
            <w:shd w:val="clear" w:color="auto" w:fill="BBA656"/>
            <w:vAlign w:val="center"/>
          </w:tcPr>
          <w:p w:rsidR="00C625A0" w:rsidRPr="00C625A0" w:rsidRDefault="00C625A0" w:rsidP="00BA6551">
            <w:pPr>
              <w:autoSpaceDE w:val="0"/>
              <w:autoSpaceDN w:val="0"/>
              <w:adjustRightInd w:val="0"/>
              <w:spacing w:before="120" w:after="120"/>
              <w:ind w:left="338"/>
              <w:jc w:val="center"/>
              <w:rPr>
                <w:rFonts w:cs="GE SS Text Light"/>
                <w:color w:val="FFFFFF" w:themeColor="background1"/>
                <w:sz w:val="20"/>
                <w:szCs w:val="20"/>
                <w:lang w:bidi="ar-EG"/>
              </w:rPr>
            </w:pPr>
            <w:r w:rsidRPr="00C625A0">
              <w:rPr>
                <w:rFonts w:cs="GE SS Text Light" w:hint="cs"/>
                <w:color w:val="FFFFFF" w:themeColor="background1"/>
                <w:sz w:val="20"/>
                <w:szCs w:val="20"/>
                <w:rtl/>
                <w:lang w:bidi="ar-EG"/>
              </w:rPr>
              <w:t>1.</w:t>
            </w:r>
          </w:p>
        </w:tc>
        <w:tc>
          <w:tcPr>
            <w:tcW w:w="1217" w:type="dxa"/>
            <w:shd w:val="clear" w:color="auto" w:fill="BBA656"/>
            <w:vAlign w:val="center"/>
          </w:tcPr>
          <w:p w:rsidR="00C625A0" w:rsidRPr="00C625A0" w:rsidRDefault="00C625A0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color w:val="FFFFFF" w:themeColor="background1"/>
                <w:sz w:val="20"/>
                <w:szCs w:val="20"/>
                <w:lang w:bidi="ar-EG"/>
              </w:rPr>
            </w:pPr>
            <w:r w:rsidRPr="00C625A0">
              <w:rPr>
                <w:rFonts w:cs="GE SS Text Light" w:hint="cs"/>
                <w:color w:val="FFFFFF" w:themeColor="background1"/>
                <w:sz w:val="20"/>
                <w:szCs w:val="20"/>
                <w:rtl/>
                <w:lang w:bidi="ar-EG"/>
              </w:rPr>
              <w:t>دبلوم القياس والتقويم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C625A0" w:rsidRDefault="00C625A0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55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C625A0" w:rsidRDefault="00C625A0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21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C625A0" w:rsidRDefault="00C625A0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76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C625A0" w:rsidRDefault="00C625A0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34 %</w:t>
            </w:r>
          </w:p>
        </w:tc>
        <w:tc>
          <w:tcPr>
            <w:tcW w:w="1218" w:type="dxa"/>
            <w:vMerge w:val="restart"/>
            <w:shd w:val="clear" w:color="auto" w:fill="FFFFFF" w:themeFill="background1"/>
            <w:vAlign w:val="center"/>
          </w:tcPr>
          <w:p w:rsidR="00C625A0" w:rsidRDefault="00C625A0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16 من أعضاء هيئة التدريس التربويين المتخصصين تحت إشراف قسم العلوم التربوية بالكلية</w:t>
            </w:r>
          </w:p>
        </w:tc>
      </w:tr>
      <w:tr w:rsidR="00C625A0" w:rsidTr="00C33451">
        <w:tc>
          <w:tcPr>
            <w:tcW w:w="1217" w:type="dxa"/>
            <w:shd w:val="clear" w:color="auto" w:fill="BBA656"/>
            <w:vAlign w:val="center"/>
          </w:tcPr>
          <w:p w:rsidR="00C625A0" w:rsidRPr="00C625A0" w:rsidRDefault="00C625A0" w:rsidP="00BA6551">
            <w:pPr>
              <w:autoSpaceDE w:val="0"/>
              <w:autoSpaceDN w:val="0"/>
              <w:adjustRightInd w:val="0"/>
              <w:spacing w:before="120" w:after="120"/>
              <w:ind w:left="338"/>
              <w:jc w:val="center"/>
              <w:rPr>
                <w:rFonts w:cs="GE SS Text Light"/>
                <w:color w:val="FFFFFF" w:themeColor="background1"/>
                <w:sz w:val="20"/>
                <w:szCs w:val="20"/>
                <w:lang w:bidi="ar-EG"/>
              </w:rPr>
            </w:pPr>
            <w:r w:rsidRPr="00C625A0">
              <w:rPr>
                <w:rFonts w:cs="GE SS Text Light" w:hint="cs"/>
                <w:color w:val="FFFFFF" w:themeColor="background1"/>
                <w:sz w:val="20"/>
                <w:szCs w:val="20"/>
                <w:rtl/>
                <w:lang w:bidi="ar-EG"/>
              </w:rPr>
              <w:t>2.</w:t>
            </w:r>
          </w:p>
        </w:tc>
        <w:tc>
          <w:tcPr>
            <w:tcW w:w="1217" w:type="dxa"/>
            <w:shd w:val="clear" w:color="auto" w:fill="BBA656"/>
            <w:vAlign w:val="center"/>
          </w:tcPr>
          <w:p w:rsidR="00C625A0" w:rsidRPr="00C625A0" w:rsidRDefault="00C625A0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color w:val="FFFFFF" w:themeColor="background1"/>
                <w:sz w:val="20"/>
                <w:szCs w:val="20"/>
                <w:lang w:bidi="ar-EG"/>
              </w:rPr>
            </w:pPr>
            <w:r w:rsidRPr="00C625A0">
              <w:rPr>
                <w:rFonts w:cs="GE SS Text Light" w:hint="cs"/>
                <w:color w:val="FFFFFF" w:themeColor="background1"/>
                <w:sz w:val="20"/>
                <w:szCs w:val="20"/>
                <w:rtl/>
                <w:lang w:bidi="ar-EG"/>
              </w:rPr>
              <w:t>دبلوم التوجيه والإرشاد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C625A0" w:rsidRDefault="00C625A0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57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C625A0" w:rsidRDefault="00C625A0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27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C625A0" w:rsidRDefault="00C625A0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84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C625A0" w:rsidRDefault="00C625A0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38 %</w:t>
            </w:r>
          </w:p>
        </w:tc>
        <w:tc>
          <w:tcPr>
            <w:tcW w:w="1218" w:type="dxa"/>
            <w:vMerge/>
            <w:shd w:val="clear" w:color="auto" w:fill="FFFFFF" w:themeFill="background1"/>
          </w:tcPr>
          <w:p w:rsidR="00C625A0" w:rsidRDefault="00C625A0" w:rsidP="00BA6551">
            <w:pPr>
              <w:rPr>
                <w:sz w:val="72"/>
                <w:szCs w:val="72"/>
                <w:rtl/>
                <w:lang w:bidi="ar-EG"/>
              </w:rPr>
            </w:pPr>
          </w:p>
        </w:tc>
      </w:tr>
      <w:tr w:rsidR="00C625A0" w:rsidTr="00C33451">
        <w:tc>
          <w:tcPr>
            <w:tcW w:w="1217" w:type="dxa"/>
            <w:shd w:val="clear" w:color="auto" w:fill="BBA656"/>
            <w:vAlign w:val="center"/>
          </w:tcPr>
          <w:p w:rsidR="00C625A0" w:rsidRPr="00C625A0" w:rsidRDefault="00C625A0" w:rsidP="00BA6551">
            <w:pPr>
              <w:autoSpaceDE w:val="0"/>
              <w:autoSpaceDN w:val="0"/>
              <w:adjustRightInd w:val="0"/>
              <w:spacing w:before="120" w:after="120"/>
              <w:ind w:left="338"/>
              <w:jc w:val="center"/>
              <w:rPr>
                <w:rFonts w:cs="GE SS Text Light"/>
                <w:color w:val="FFFFFF" w:themeColor="background1"/>
                <w:sz w:val="20"/>
                <w:szCs w:val="20"/>
                <w:lang w:bidi="ar-EG"/>
              </w:rPr>
            </w:pPr>
            <w:r w:rsidRPr="00C625A0">
              <w:rPr>
                <w:rFonts w:cs="GE SS Text Light" w:hint="cs"/>
                <w:color w:val="FFFFFF" w:themeColor="background1"/>
                <w:sz w:val="20"/>
                <w:szCs w:val="20"/>
                <w:rtl/>
                <w:lang w:bidi="ar-EG"/>
              </w:rPr>
              <w:t>3.</w:t>
            </w:r>
          </w:p>
        </w:tc>
        <w:tc>
          <w:tcPr>
            <w:tcW w:w="1217" w:type="dxa"/>
            <w:shd w:val="clear" w:color="auto" w:fill="BBA656"/>
            <w:vAlign w:val="center"/>
          </w:tcPr>
          <w:p w:rsidR="00C625A0" w:rsidRPr="00C625A0" w:rsidRDefault="00C625A0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color w:val="FFFFFF" w:themeColor="background1"/>
                <w:sz w:val="20"/>
                <w:szCs w:val="20"/>
                <w:lang w:bidi="ar-EG"/>
              </w:rPr>
            </w:pPr>
            <w:r w:rsidRPr="00C625A0">
              <w:rPr>
                <w:rFonts w:cs="GE SS Text Light" w:hint="cs"/>
                <w:color w:val="FFFFFF" w:themeColor="background1"/>
                <w:sz w:val="20"/>
                <w:szCs w:val="20"/>
                <w:rtl/>
                <w:lang w:bidi="ar-EG"/>
              </w:rPr>
              <w:t>الدبلوم التربوي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C625A0" w:rsidRDefault="00C625A0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63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C625A0" w:rsidRDefault="00C625A0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0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C625A0" w:rsidRDefault="00C625A0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63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C625A0" w:rsidRDefault="00C625A0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28%</w:t>
            </w:r>
          </w:p>
        </w:tc>
        <w:tc>
          <w:tcPr>
            <w:tcW w:w="1218" w:type="dxa"/>
            <w:vMerge/>
            <w:shd w:val="clear" w:color="auto" w:fill="FFFFFF" w:themeFill="background1"/>
          </w:tcPr>
          <w:p w:rsidR="00C625A0" w:rsidRDefault="00C625A0" w:rsidP="00BA6551">
            <w:pPr>
              <w:rPr>
                <w:sz w:val="72"/>
                <w:szCs w:val="72"/>
                <w:rtl/>
                <w:lang w:bidi="ar-EG"/>
              </w:rPr>
            </w:pPr>
          </w:p>
        </w:tc>
      </w:tr>
      <w:tr w:rsidR="00C625A0" w:rsidTr="00C33451">
        <w:tc>
          <w:tcPr>
            <w:tcW w:w="2434" w:type="dxa"/>
            <w:gridSpan w:val="2"/>
            <w:shd w:val="clear" w:color="auto" w:fill="BBA656"/>
            <w:vAlign w:val="center"/>
          </w:tcPr>
          <w:p w:rsidR="00C625A0" w:rsidRPr="00C625A0" w:rsidRDefault="00C625A0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color w:val="FFFFFF" w:themeColor="background1"/>
                <w:sz w:val="20"/>
                <w:szCs w:val="20"/>
                <w:lang w:bidi="ar-EG"/>
              </w:rPr>
            </w:pPr>
            <w:r w:rsidRPr="00C625A0">
              <w:rPr>
                <w:rFonts w:cs="GE SS Text Light" w:hint="cs"/>
                <w:color w:val="FFFFFF" w:themeColor="background1"/>
                <w:sz w:val="20"/>
                <w:szCs w:val="20"/>
                <w:rtl/>
                <w:lang w:bidi="ar-EG"/>
              </w:rPr>
              <w:t>المجموع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C625A0" w:rsidRDefault="00C625A0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175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C625A0" w:rsidRDefault="00C625A0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48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:rsidR="00C625A0" w:rsidRDefault="00C625A0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223</w:t>
            </w:r>
          </w:p>
        </w:tc>
        <w:tc>
          <w:tcPr>
            <w:tcW w:w="1218" w:type="dxa"/>
            <w:shd w:val="clear" w:color="auto" w:fill="FFFFFF" w:themeFill="background1"/>
          </w:tcPr>
          <w:p w:rsidR="00C625A0" w:rsidRDefault="00C625A0" w:rsidP="00BA6551">
            <w:pPr>
              <w:rPr>
                <w:sz w:val="72"/>
                <w:szCs w:val="72"/>
                <w:rtl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100 %</w:t>
            </w:r>
          </w:p>
        </w:tc>
        <w:tc>
          <w:tcPr>
            <w:tcW w:w="1218" w:type="dxa"/>
            <w:vMerge/>
            <w:shd w:val="clear" w:color="auto" w:fill="FFFFFF" w:themeFill="background1"/>
            <w:vAlign w:val="center"/>
          </w:tcPr>
          <w:p w:rsidR="00C625A0" w:rsidRDefault="00C625A0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</w:p>
        </w:tc>
      </w:tr>
      <w:tr w:rsidR="00C625A0" w:rsidTr="00C33451">
        <w:tc>
          <w:tcPr>
            <w:tcW w:w="2434" w:type="dxa"/>
            <w:gridSpan w:val="2"/>
            <w:shd w:val="clear" w:color="auto" w:fill="BBA656"/>
            <w:vAlign w:val="center"/>
          </w:tcPr>
          <w:p w:rsidR="00C625A0" w:rsidRPr="00C625A0" w:rsidRDefault="00C625A0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color w:val="FFFFFF" w:themeColor="background1"/>
                <w:sz w:val="20"/>
                <w:szCs w:val="20"/>
                <w:lang w:bidi="ar-EG"/>
              </w:rPr>
            </w:pPr>
            <w:r w:rsidRPr="00C625A0">
              <w:rPr>
                <w:rFonts w:cs="GE SS Text Light" w:hint="cs"/>
                <w:color w:val="FFFFFF" w:themeColor="background1"/>
                <w:sz w:val="20"/>
                <w:szCs w:val="20"/>
                <w:rtl/>
                <w:lang w:bidi="ar-EG"/>
              </w:rPr>
              <w:t>الإجمالي</w:t>
            </w:r>
          </w:p>
        </w:tc>
        <w:tc>
          <w:tcPr>
            <w:tcW w:w="4870" w:type="dxa"/>
            <w:gridSpan w:val="4"/>
            <w:shd w:val="clear" w:color="auto" w:fill="FFFFFF" w:themeFill="background1"/>
            <w:vAlign w:val="center"/>
          </w:tcPr>
          <w:p w:rsidR="00C625A0" w:rsidRDefault="00C625A0" w:rsidP="00BA6551">
            <w:pPr>
              <w:jc w:val="center"/>
              <w:rPr>
                <w:sz w:val="72"/>
                <w:szCs w:val="72"/>
                <w:rtl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223</w:t>
            </w:r>
          </w:p>
        </w:tc>
        <w:tc>
          <w:tcPr>
            <w:tcW w:w="1218" w:type="dxa"/>
            <w:vMerge/>
            <w:shd w:val="clear" w:color="auto" w:fill="FFFFFF" w:themeFill="background1"/>
          </w:tcPr>
          <w:p w:rsidR="00C625A0" w:rsidRDefault="00C625A0" w:rsidP="00BA6551">
            <w:pPr>
              <w:rPr>
                <w:sz w:val="72"/>
                <w:szCs w:val="72"/>
                <w:rtl/>
                <w:lang w:bidi="ar-EG"/>
              </w:rPr>
            </w:pPr>
          </w:p>
        </w:tc>
      </w:tr>
      <w:tr w:rsidR="00C625A0" w:rsidTr="00C33451">
        <w:tc>
          <w:tcPr>
            <w:tcW w:w="2434" w:type="dxa"/>
            <w:gridSpan w:val="2"/>
            <w:shd w:val="clear" w:color="auto" w:fill="BBA656"/>
            <w:vAlign w:val="center"/>
          </w:tcPr>
          <w:p w:rsidR="00C625A0" w:rsidRPr="00C625A0" w:rsidRDefault="00C625A0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color w:val="FFFFFF" w:themeColor="background1"/>
                <w:sz w:val="20"/>
                <w:szCs w:val="20"/>
                <w:lang w:bidi="ar-EG"/>
              </w:rPr>
            </w:pPr>
            <w:r w:rsidRPr="00C625A0">
              <w:rPr>
                <w:rFonts w:cs="GE SS Text Light" w:hint="cs"/>
                <w:color w:val="FFFFFF" w:themeColor="background1"/>
                <w:sz w:val="20"/>
                <w:szCs w:val="20"/>
                <w:rtl/>
                <w:lang w:bidi="ar-EG"/>
              </w:rPr>
              <w:t>النسبة إلي الإجمالي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C625A0" w:rsidRDefault="00C625A0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78%</w:t>
            </w:r>
          </w:p>
        </w:tc>
        <w:tc>
          <w:tcPr>
            <w:tcW w:w="1217" w:type="dxa"/>
            <w:shd w:val="clear" w:color="auto" w:fill="FFFFFF" w:themeFill="background1"/>
            <w:vAlign w:val="center"/>
          </w:tcPr>
          <w:p w:rsidR="00C625A0" w:rsidRDefault="00C625A0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22 %</w:t>
            </w:r>
          </w:p>
        </w:tc>
        <w:tc>
          <w:tcPr>
            <w:tcW w:w="2436" w:type="dxa"/>
            <w:gridSpan w:val="2"/>
            <w:shd w:val="clear" w:color="auto" w:fill="FFFFFF" w:themeFill="background1"/>
            <w:vAlign w:val="center"/>
          </w:tcPr>
          <w:p w:rsidR="00C625A0" w:rsidRDefault="00C625A0" w:rsidP="00BA6551">
            <w:pPr>
              <w:jc w:val="center"/>
              <w:rPr>
                <w:sz w:val="72"/>
                <w:szCs w:val="72"/>
                <w:rtl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100 %</w:t>
            </w:r>
          </w:p>
        </w:tc>
        <w:tc>
          <w:tcPr>
            <w:tcW w:w="1218" w:type="dxa"/>
            <w:vMerge/>
            <w:shd w:val="clear" w:color="auto" w:fill="FFFFFF" w:themeFill="background1"/>
          </w:tcPr>
          <w:p w:rsidR="00C625A0" w:rsidRDefault="00C625A0" w:rsidP="00BA6551">
            <w:pPr>
              <w:rPr>
                <w:sz w:val="72"/>
                <w:szCs w:val="72"/>
                <w:rtl/>
                <w:lang w:bidi="ar-EG"/>
              </w:rPr>
            </w:pPr>
          </w:p>
        </w:tc>
      </w:tr>
    </w:tbl>
    <w:p w:rsidR="00C625A0" w:rsidRDefault="00C625A0" w:rsidP="00C625A0">
      <w:pPr>
        <w:rPr>
          <w:rFonts w:ascii="AdobeArabic-Regular" w:cs="GE SS Text Light"/>
          <w:color w:val="000000"/>
          <w:rtl/>
        </w:rPr>
      </w:pPr>
    </w:p>
    <w:p w:rsidR="00C625A0" w:rsidRDefault="00C625A0" w:rsidP="00C33451">
      <w:pPr>
        <w:rPr>
          <w:sz w:val="72"/>
          <w:szCs w:val="72"/>
          <w:rtl/>
        </w:rPr>
      </w:pPr>
      <w:r>
        <w:rPr>
          <w:rFonts w:ascii="AdobeArabic-Regular" w:cs="GE SS Text Light" w:hint="cs"/>
          <w:color w:val="000000"/>
          <w:rtl/>
        </w:rPr>
        <w:t xml:space="preserve">يوضح تطور </w:t>
      </w:r>
      <w:proofErr w:type="spellStart"/>
      <w:r>
        <w:rPr>
          <w:rFonts w:ascii="AdobeArabic-Regular" w:cs="GE SS Text Light" w:hint="cs"/>
          <w:color w:val="000000"/>
          <w:rtl/>
        </w:rPr>
        <w:t>اعداد</w:t>
      </w:r>
      <w:proofErr w:type="spellEnd"/>
      <w:r>
        <w:rPr>
          <w:rFonts w:ascii="AdobeArabic-Regular" w:cs="GE SS Text Light" w:hint="cs"/>
          <w:color w:val="000000"/>
          <w:rtl/>
        </w:rPr>
        <w:t xml:space="preserve"> الطلاب </w:t>
      </w:r>
      <w:proofErr w:type="spellStart"/>
      <w:r>
        <w:rPr>
          <w:rFonts w:ascii="AdobeArabic-Regular" w:cs="GE SS Text Light" w:hint="cs"/>
          <w:color w:val="000000"/>
          <w:rtl/>
        </w:rPr>
        <w:t>المتسجلين</w:t>
      </w:r>
      <w:proofErr w:type="spellEnd"/>
      <w:r>
        <w:rPr>
          <w:rFonts w:ascii="AdobeArabic-Regular" w:cs="GE SS Text Light" w:hint="cs"/>
          <w:color w:val="000000"/>
          <w:rtl/>
        </w:rPr>
        <w:t xml:space="preserve"> </w:t>
      </w:r>
      <w:proofErr w:type="spellStart"/>
      <w:r>
        <w:rPr>
          <w:rFonts w:ascii="AdobeArabic-Regular" w:cs="GE SS Text Light" w:hint="cs"/>
          <w:color w:val="000000"/>
          <w:rtl/>
        </w:rPr>
        <w:t>بالدبلومات</w:t>
      </w:r>
      <w:proofErr w:type="spellEnd"/>
      <w:r>
        <w:rPr>
          <w:rFonts w:ascii="AdobeArabic-Regular" w:cs="GE SS Text Light" w:hint="cs"/>
          <w:color w:val="000000"/>
          <w:rtl/>
        </w:rPr>
        <w:t xml:space="preserve"> التعليمية المقدمة بالكلية خلال الخمس سنوات الماضية.</w:t>
      </w:r>
    </w:p>
    <w:tbl>
      <w:tblPr>
        <w:tblStyle w:val="a3"/>
        <w:bidiVisual/>
        <w:tblW w:w="8702" w:type="dxa"/>
        <w:tblInd w:w="-4" w:type="dxa"/>
        <w:shd w:val="clear" w:color="auto" w:fill="BBA656"/>
        <w:tblLook w:val="04A0" w:firstRow="1" w:lastRow="0" w:firstColumn="1" w:lastColumn="0" w:noHBand="0" w:noVBand="1"/>
      </w:tblPr>
      <w:tblGrid>
        <w:gridCol w:w="1482"/>
        <w:gridCol w:w="1546"/>
        <w:gridCol w:w="1137"/>
        <w:gridCol w:w="992"/>
        <w:gridCol w:w="1134"/>
        <w:gridCol w:w="1134"/>
        <w:gridCol w:w="1277"/>
      </w:tblGrid>
      <w:tr w:rsidR="00F16214" w:rsidTr="00C33451">
        <w:trPr>
          <w:trHeight w:val="1245"/>
        </w:trPr>
        <w:tc>
          <w:tcPr>
            <w:tcW w:w="1482" w:type="dxa"/>
            <w:shd w:val="clear" w:color="auto" w:fill="BBA656"/>
            <w:vAlign w:val="center"/>
          </w:tcPr>
          <w:p w:rsidR="00F16214" w:rsidRPr="00BE2F8B" w:rsidRDefault="00F16214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 w:rsidRPr="00BE2F8B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lastRenderedPageBreak/>
              <w:t>م</w:t>
            </w:r>
          </w:p>
        </w:tc>
        <w:tc>
          <w:tcPr>
            <w:tcW w:w="1546" w:type="dxa"/>
            <w:shd w:val="clear" w:color="auto" w:fill="BBA656"/>
            <w:vAlign w:val="center"/>
          </w:tcPr>
          <w:p w:rsidR="00F16214" w:rsidRPr="00BE2F8B" w:rsidRDefault="00F16214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 w:rsidRPr="00BE2F8B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اسم البرنامج التعليمي</w:t>
            </w: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BBA656"/>
            <w:vAlign w:val="center"/>
          </w:tcPr>
          <w:p w:rsidR="00F16214" w:rsidRPr="00BE2F8B" w:rsidRDefault="00F16214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  <w:rtl/>
                <w:lang w:bidi="ar-EG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1431-1432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BA656"/>
            <w:vAlign w:val="center"/>
          </w:tcPr>
          <w:p w:rsidR="00F16214" w:rsidRPr="00BE2F8B" w:rsidRDefault="00F16214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  <w:rtl/>
                <w:lang w:bidi="ar-EG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1432-1433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BA656"/>
            <w:vAlign w:val="center"/>
          </w:tcPr>
          <w:p w:rsidR="00F16214" w:rsidRPr="00BE2F8B" w:rsidRDefault="00F16214" w:rsidP="00765ED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  <w:rtl/>
                <w:lang w:bidi="ar-EG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1433-1434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BA656"/>
            <w:vAlign w:val="center"/>
          </w:tcPr>
          <w:p w:rsidR="00F16214" w:rsidRPr="00BE2F8B" w:rsidRDefault="00F16214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1434-1435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BBA656"/>
            <w:vAlign w:val="center"/>
          </w:tcPr>
          <w:p w:rsidR="00F16214" w:rsidRPr="00BE2F8B" w:rsidRDefault="00F16214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1435-1436</w:t>
            </w:r>
          </w:p>
        </w:tc>
      </w:tr>
      <w:tr w:rsidR="00F16214" w:rsidTr="00C33451">
        <w:trPr>
          <w:trHeight w:val="1028"/>
        </w:trPr>
        <w:tc>
          <w:tcPr>
            <w:tcW w:w="1482" w:type="dxa"/>
            <w:shd w:val="clear" w:color="auto" w:fill="BBA656"/>
            <w:vAlign w:val="center"/>
          </w:tcPr>
          <w:p w:rsidR="00F16214" w:rsidRPr="00BE2F8B" w:rsidRDefault="00F16214" w:rsidP="00BA6551">
            <w:pPr>
              <w:autoSpaceDE w:val="0"/>
              <w:autoSpaceDN w:val="0"/>
              <w:adjustRightInd w:val="0"/>
              <w:spacing w:before="120" w:after="120"/>
              <w:ind w:left="338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 w:rsidRPr="00BE2F8B">
              <w:rPr>
                <w:rFonts w:cs="GE SS Text Light" w:hint="cs"/>
                <w:sz w:val="20"/>
                <w:szCs w:val="20"/>
                <w:rtl/>
                <w:lang w:bidi="ar-EG"/>
              </w:rPr>
              <w:t>1.</w:t>
            </w:r>
          </w:p>
        </w:tc>
        <w:tc>
          <w:tcPr>
            <w:tcW w:w="1546" w:type="dxa"/>
            <w:shd w:val="clear" w:color="auto" w:fill="BBA656"/>
            <w:vAlign w:val="center"/>
          </w:tcPr>
          <w:p w:rsidR="00F16214" w:rsidRPr="00BE2F8B" w:rsidRDefault="00F16214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 w:rsidRPr="00BE2F8B">
              <w:rPr>
                <w:rFonts w:cs="GE SS Text Light" w:hint="cs"/>
                <w:sz w:val="20"/>
                <w:szCs w:val="20"/>
                <w:rtl/>
                <w:lang w:bidi="ar-EG"/>
              </w:rPr>
              <w:t>دبلوم القياس والتقويم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F16214" w:rsidRDefault="00F16214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16214" w:rsidRDefault="00F16214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16214" w:rsidRDefault="00F16214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16214" w:rsidRDefault="00F16214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76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F16214" w:rsidRDefault="00F16214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</w:p>
        </w:tc>
      </w:tr>
      <w:tr w:rsidR="00F16214" w:rsidTr="00C33451">
        <w:trPr>
          <w:trHeight w:val="1028"/>
        </w:trPr>
        <w:tc>
          <w:tcPr>
            <w:tcW w:w="1482" w:type="dxa"/>
            <w:shd w:val="clear" w:color="auto" w:fill="BBA656"/>
            <w:vAlign w:val="center"/>
          </w:tcPr>
          <w:p w:rsidR="00F16214" w:rsidRPr="00BE2F8B" w:rsidRDefault="00F16214" w:rsidP="00BA6551">
            <w:pPr>
              <w:autoSpaceDE w:val="0"/>
              <w:autoSpaceDN w:val="0"/>
              <w:adjustRightInd w:val="0"/>
              <w:spacing w:before="120" w:after="120"/>
              <w:ind w:left="338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 w:rsidRPr="00BE2F8B">
              <w:rPr>
                <w:rFonts w:cs="GE SS Text Light" w:hint="cs"/>
                <w:sz w:val="20"/>
                <w:szCs w:val="20"/>
                <w:rtl/>
                <w:lang w:bidi="ar-EG"/>
              </w:rPr>
              <w:t>2.</w:t>
            </w:r>
          </w:p>
        </w:tc>
        <w:tc>
          <w:tcPr>
            <w:tcW w:w="1546" w:type="dxa"/>
            <w:shd w:val="clear" w:color="auto" w:fill="BBA656"/>
            <w:vAlign w:val="center"/>
          </w:tcPr>
          <w:p w:rsidR="00F16214" w:rsidRPr="00BE2F8B" w:rsidRDefault="00F16214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 w:rsidRPr="00BE2F8B">
              <w:rPr>
                <w:rFonts w:cs="GE SS Text Light" w:hint="cs"/>
                <w:sz w:val="20"/>
                <w:szCs w:val="20"/>
                <w:rtl/>
                <w:lang w:bidi="ar-EG"/>
              </w:rPr>
              <w:t>دبلوم التوجيه والإرشاد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F16214" w:rsidRDefault="00F16214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16214" w:rsidRDefault="00F16214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16214" w:rsidRDefault="00F16214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16214" w:rsidRDefault="00F16214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84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F16214" w:rsidRDefault="00F16214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</w:p>
        </w:tc>
      </w:tr>
      <w:tr w:rsidR="00F16214" w:rsidTr="00C33451">
        <w:trPr>
          <w:trHeight w:val="760"/>
        </w:trPr>
        <w:tc>
          <w:tcPr>
            <w:tcW w:w="1482" w:type="dxa"/>
            <w:shd w:val="clear" w:color="auto" w:fill="BBA656"/>
            <w:vAlign w:val="center"/>
          </w:tcPr>
          <w:p w:rsidR="00F16214" w:rsidRPr="00BE2F8B" w:rsidRDefault="00F16214" w:rsidP="00BA6551">
            <w:pPr>
              <w:autoSpaceDE w:val="0"/>
              <w:autoSpaceDN w:val="0"/>
              <w:adjustRightInd w:val="0"/>
              <w:spacing w:before="120" w:after="120"/>
              <w:ind w:left="338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 w:rsidRPr="00BE2F8B">
              <w:rPr>
                <w:rFonts w:cs="GE SS Text Light" w:hint="cs"/>
                <w:sz w:val="20"/>
                <w:szCs w:val="20"/>
                <w:rtl/>
                <w:lang w:bidi="ar-EG"/>
              </w:rPr>
              <w:t>3.</w:t>
            </w:r>
          </w:p>
        </w:tc>
        <w:tc>
          <w:tcPr>
            <w:tcW w:w="1546" w:type="dxa"/>
            <w:shd w:val="clear" w:color="auto" w:fill="BBA656"/>
            <w:vAlign w:val="center"/>
          </w:tcPr>
          <w:p w:rsidR="00F16214" w:rsidRPr="00BE2F8B" w:rsidRDefault="00F16214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 w:rsidRPr="00BE2F8B">
              <w:rPr>
                <w:rFonts w:cs="GE SS Text Light" w:hint="cs"/>
                <w:sz w:val="20"/>
                <w:szCs w:val="20"/>
                <w:rtl/>
                <w:lang w:bidi="ar-EG"/>
              </w:rPr>
              <w:t>الدبلوم التربوي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F16214" w:rsidRDefault="00F16214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16214" w:rsidRDefault="00F16214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16214" w:rsidRDefault="00F16214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16214" w:rsidRDefault="00F16214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63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F16214" w:rsidRDefault="00F16214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</w:p>
        </w:tc>
      </w:tr>
      <w:tr w:rsidR="00F16214" w:rsidTr="00C33451">
        <w:trPr>
          <w:trHeight w:val="507"/>
        </w:trPr>
        <w:tc>
          <w:tcPr>
            <w:tcW w:w="3028" w:type="dxa"/>
            <w:gridSpan w:val="2"/>
            <w:shd w:val="clear" w:color="auto" w:fill="BBA656"/>
            <w:vAlign w:val="center"/>
          </w:tcPr>
          <w:p w:rsidR="00F16214" w:rsidRPr="00BE2F8B" w:rsidRDefault="00F16214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 w:rsidRPr="00BE2F8B">
              <w:rPr>
                <w:rFonts w:cs="GE SS Text Light" w:hint="cs"/>
                <w:sz w:val="20"/>
                <w:szCs w:val="20"/>
                <w:rtl/>
                <w:lang w:bidi="ar-EG"/>
              </w:rPr>
              <w:t>المجموع</w:t>
            </w:r>
          </w:p>
        </w:tc>
        <w:tc>
          <w:tcPr>
            <w:tcW w:w="1137" w:type="dxa"/>
            <w:shd w:val="clear" w:color="auto" w:fill="FFFFFF" w:themeFill="background1"/>
            <w:vAlign w:val="center"/>
          </w:tcPr>
          <w:p w:rsidR="00F16214" w:rsidRDefault="00F16214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16214" w:rsidRDefault="00F16214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16214" w:rsidRDefault="00F16214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16214" w:rsidRDefault="00F16214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>
              <w:rPr>
                <w:rFonts w:cs="GE SS Text Light" w:hint="cs"/>
                <w:sz w:val="20"/>
                <w:szCs w:val="20"/>
                <w:rtl/>
                <w:lang w:bidi="ar-EG"/>
              </w:rPr>
              <w:t>233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F16214" w:rsidRDefault="00F16214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</w:p>
        </w:tc>
      </w:tr>
    </w:tbl>
    <w:p w:rsidR="009A77F3" w:rsidRPr="009A77F3" w:rsidRDefault="009A77F3" w:rsidP="009A77F3">
      <w:pPr>
        <w:pStyle w:val="a4"/>
        <w:autoSpaceDE w:val="0"/>
        <w:autoSpaceDN w:val="0"/>
        <w:adjustRightInd w:val="0"/>
        <w:spacing w:after="0" w:line="360" w:lineRule="auto"/>
        <w:jc w:val="both"/>
        <w:rPr>
          <w:rFonts w:ascii="AdobeArabic-Regular" w:cs="GE SS Text Light" w:hint="cs"/>
          <w:color w:val="000000"/>
        </w:rPr>
      </w:pPr>
    </w:p>
    <w:p w:rsidR="00BA6551" w:rsidRDefault="00BA6551" w:rsidP="00D20A2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dobeArabic-Regular" w:cs="GE SS Text Light"/>
          <w:color w:val="000000"/>
        </w:rPr>
      </w:pPr>
      <w:r w:rsidRPr="00BA6551">
        <w:rPr>
          <w:rFonts w:cs="GE SS Text Light" w:hint="cs"/>
          <w:color w:val="000000" w:themeColor="text1"/>
          <w:sz w:val="24"/>
          <w:szCs w:val="24"/>
          <w:rtl/>
        </w:rPr>
        <w:t xml:space="preserve">التثقيف والتدريب عن طريق دورات تدريبية ومشاركات في تطوير الجانب البحثي لدى طلاب التعليم العام عن طريق التعاون المستمر بين الكلية وإدارة التربية و التعليم  </w:t>
      </w:r>
      <w:r>
        <w:rPr>
          <w:rFonts w:cs="GE SS Text Light" w:hint="cs"/>
          <w:color w:val="000000" w:themeColor="text1"/>
          <w:sz w:val="24"/>
          <w:szCs w:val="24"/>
          <w:rtl/>
        </w:rPr>
        <w:t xml:space="preserve"> والتعليم العالي </w:t>
      </w:r>
      <w:r w:rsidRPr="00BA6551">
        <w:rPr>
          <w:rFonts w:cs="GE SS Text Light" w:hint="cs"/>
          <w:color w:val="000000" w:themeColor="text1"/>
          <w:sz w:val="24"/>
          <w:szCs w:val="24"/>
          <w:rtl/>
        </w:rPr>
        <w:t>في إعداد وتقديم دورات عن أساليب البحث العلمي</w:t>
      </w:r>
      <w:r>
        <w:rPr>
          <w:rFonts w:cs="GE SS Text Light" w:hint="cs"/>
          <w:color w:val="000000" w:themeColor="text1"/>
          <w:sz w:val="24"/>
          <w:szCs w:val="24"/>
          <w:rtl/>
        </w:rPr>
        <w:t xml:space="preserve"> وتحكيم البحوث الطلابية</w:t>
      </w:r>
      <w:r w:rsidRPr="00BA6551">
        <w:rPr>
          <w:rFonts w:cs="GE SS Text Light" w:hint="cs"/>
          <w:color w:val="000000" w:themeColor="text1"/>
          <w:sz w:val="24"/>
          <w:szCs w:val="24"/>
          <w:rtl/>
        </w:rPr>
        <w:t xml:space="preserve"> </w:t>
      </w:r>
      <w:r>
        <w:rPr>
          <w:rFonts w:cs="GE SS Text Light" w:hint="cs"/>
          <w:color w:val="000000" w:themeColor="text1"/>
          <w:sz w:val="24"/>
          <w:szCs w:val="24"/>
          <w:rtl/>
        </w:rPr>
        <w:t>.</w:t>
      </w:r>
    </w:p>
    <w:p w:rsidR="00BA6551" w:rsidRDefault="00270FC7" w:rsidP="00D20A2F">
      <w:pPr>
        <w:pStyle w:val="a4"/>
        <w:rPr>
          <w:rFonts w:ascii="AdobeArabic-Regular" w:cs="GE SS Text Light"/>
          <w:rtl/>
        </w:rPr>
      </w:pPr>
      <w:r>
        <w:rPr>
          <w:rFonts w:ascii="AdobeArabic-Regular" w:cs="GE SS Text Light" w:hint="cs"/>
          <w:rtl/>
        </w:rPr>
        <w:t xml:space="preserve">يوضح </w:t>
      </w:r>
      <w:proofErr w:type="spellStart"/>
      <w:r>
        <w:rPr>
          <w:rFonts w:ascii="AdobeArabic-Regular" w:cs="GE SS Text Light" w:hint="cs"/>
          <w:rtl/>
        </w:rPr>
        <w:t>اعداد</w:t>
      </w:r>
      <w:proofErr w:type="spellEnd"/>
      <w:r>
        <w:rPr>
          <w:rFonts w:ascii="AdobeArabic-Regular" w:cs="GE SS Text Light" w:hint="cs"/>
          <w:rtl/>
        </w:rPr>
        <w:t xml:space="preserve"> </w:t>
      </w:r>
      <w:r w:rsidR="00BA6551" w:rsidRPr="00BA6551">
        <w:rPr>
          <w:rFonts w:ascii="AdobeArabic-Regular" w:cs="GE SS Text Light" w:hint="cs"/>
          <w:rtl/>
        </w:rPr>
        <w:t>المشاركين في التحكيم سواء على مستوي التربية والتعليم أو التعليم العالي من أعضاء هيئة التدريس بالكلية.</w:t>
      </w:r>
      <w:r>
        <w:rPr>
          <w:rFonts w:ascii="AdobeArabic-Regular" w:cs="GE SS Text Light" w:hint="cs"/>
          <w:rtl/>
        </w:rPr>
        <w:t xml:space="preserve"> </w:t>
      </w:r>
    </w:p>
    <w:p w:rsidR="00270FC7" w:rsidRPr="00BA6551" w:rsidRDefault="00270FC7" w:rsidP="00BA6551">
      <w:pPr>
        <w:pStyle w:val="a4"/>
        <w:rPr>
          <w:rFonts w:ascii="AdobeArabic-Regular" w:cs="GE SS Text Light"/>
          <w:rtl/>
        </w:rPr>
      </w:pPr>
    </w:p>
    <w:tbl>
      <w:tblPr>
        <w:tblStyle w:val="a3"/>
        <w:bidiVisual/>
        <w:tblW w:w="7900" w:type="dxa"/>
        <w:tblInd w:w="430" w:type="dxa"/>
        <w:shd w:val="clear" w:color="auto" w:fill="BBA656"/>
        <w:tblLook w:val="04A0" w:firstRow="1" w:lastRow="0" w:firstColumn="1" w:lastColumn="0" w:noHBand="0" w:noVBand="1"/>
      </w:tblPr>
      <w:tblGrid>
        <w:gridCol w:w="2788"/>
        <w:gridCol w:w="1704"/>
        <w:gridCol w:w="1320"/>
        <w:gridCol w:w="2088"/>
      </w:tblGrid>
      <w:tr w:rsidR="00270FC7" w:rsidTr="00D20A2F">
        <w:tc>
          <w:tcPr>
            <w:tcW w:w="2788" w:type="dxa"/>
            <w:shd w:val="clear" w:color="auto" w:fill="BBA656"/>
            <w:vAlign w:val="center"/>
          </w:tcPr>
          <w:p w:rsidR="00270FC7" w:rsidRPr="00FA4500" w:rsidRDefault="00270FC7" w:rsidP="00BA655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أسم فاعلية التحكيم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BBA656"/>
            <w:vAlign w:val="center"/>
          </w:tcPr>
          <w:p w:rsidR="00270FC7" w:rsidRPr="00AA6DF7" w:rsidRDefault="00270FC7" w:rsidP="00BA655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 w:rsidRPr="00AA6DF7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عدد أعضاء هيئة التدريس المشاركين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BBA656"/>
            <w:vAlign w:val="center"/>
          </w:tcPr>
          <w:p w:rsidR="00270FC7" w:rsidRPr="00AA6DF7" w:rsidRDefault="00270FC7" w:rsidP="00BA655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 w:rsidRPr="00AA6DF7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عدد الأبحاث المحكمة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shd w:val="clear" w:color="auto" w:fill="BBA656"/>
            <w:vAlign w:val="center"/>
          </w:tcPr>
          <w:p w:rsidR="00270FC7" w:rsidRPr="00AA6DF7" w:rsidRDefault="00270FC7" w:rsidP="00BA6551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 w:rsidRPr="00AA6DF7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الجهة المستفيدة</w:t>
            </w:r>
          </w:p>
        </w:tc>
      </w:tr>
      <w:tr w:rsidR="00270FC7" w:rsidTr="00D20A2F">
        <w:tc>
          <w:tcPr>
            <w:tcW w:w="2788" w:type="dxa"/>
            <w:shd w:val="clear" w:color="auto" w:fill="BBA656"/>
            <w:vAlign w:val="center"/>
          </w:tcPr>
          <w:p w:rsidR="00270FC7" w:rsidRPr="00FA4500" w:rsidRDefault="00270FC7" w:rsidP="00BA6551">
            <w:pPr>
              <w:tabs>
                <w:tab w:val="left" w:pos="1888"/>
              </w:tabs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المؤتمر العلمي الخامس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270FC7" w:rsidRPr="00AA6DF7" w:rsidRDefault="00270FC7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18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270FC7" w:rsidRPr="00AA6DF7" w:rsidRDefault="00270FC7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64</w:t>
            </w:r>
          </w:p>
        </w:tc>
        <w:tc>
          <w:tcPr>
            <w:tcW w:w="2088" w:type="dxa"/>
            <w:shd w:val="clear" w:color="auto" w:fill="FFFFFF" w:themeFill="background1"/>
          </w:tcPr>
          <w:p w:rsidR="00270FC7" w:rsidRDefault="00270FC7" w:rsidP="00E40813">
            <w:r w:rsidRPr="00841D1C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وزارة التعليم العالي</w:t>
            </w:r>
          </w:p>
        </w:tc>
      </w:tr>
      <w:tr w:rsidR="00270FC7" w:rsidTr="00D20A2F">
        <w:tc>
          <w:tcPr>
            <w:tcW w:w="2788" w:type="dxa"/>
            <w:shd w:val="clear" w:color="auto" w:fill="BBA656"/>
            <w:vAlign w:val="center"/>
          </w:tcPr>
          <w:p w:rsidR="00270FC7" w:rsidRPr="00FA4500" w:rsidRDefault="00270FC7" w:rsidP="00BA6551">
            <w:pPr>
              <w:tabs>
                <w:tab w:val="left" w:pos="1888"/>
              </w:tabs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لجنة التحكيم في الأنشطة الثقافية في كلية حوطة سدير.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270FC7" w:rsidRPr="00AA6DF7" w:rsidRDefault="00270FC7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  <w:lang w:bidi="ar-JO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2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270FC7" w:rsidRPr="00AA6DF7" w:rsidRDefault="00270FC7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16</w:t>
            </w:r>
          </w:p>
        </w:tc>
        <w:tc>
          <w:tcPr>
            <w:tcW w:w="2088" w:type="dxa"/>
            <w:shd w:val="clear" w:color="auto" w:fill="FFFFFF" w:themeFill="background1"/>
            <w:vAlign w:val="center"/>
          </w:tcPr>
          <w:p w:rsidR="00270FC7" w:rsidRDefault="00270FC7" w:rsidP="00BA6551">
            <w:pPr>
              <w:tabs>
                <w:tab w:val="left" w:pos="1888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إدارة التربية والتعليم</w:t>
            </w:r>
          </w:p>
        </w:tc>
      </w:tr>
      <w:tr w:rsidR="00270FC7" w:rsidTr="00D20A2F">
        <w:tc>
          <w:tcPr>
            <w:tcW w:w="2788" w:type="dxa"/>
            <w:shd w:val="clear" w:color="auto" w:fill="BBA656"/>
            <w:vAlign w:val="center"/>
          </w:tcPr>
          <w:p w:rsidR="00270FC7" w:rsidRPr="00FA4500" w:rsidRDefault="00270FC7" w:rsidP="00BA6551">
            <w:pPr>
              <w:tabs>
                <w:tab w:val="left" w:pos="1888"/>
              </w:tabs>
              <w:spacing w:before="120" w:after="120" w:line="256" w:lineRule="auto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 w:rsidRPr="00FA4500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لجنة فنية لفحص للبحوث الطلابية بالتعليم المتوسط والثانوي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70FC7" w:rsidRDefault="00270FC7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2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70FC7" w:rsidRDefault="00270FC7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9</w:t>
            </w:r>
          </w:p>
        </w:tc>
        <w:tc>
          <w:tcPr>
            <w:tcW w:w="2088" w:type="dxa"/>
            <w:vMerge w:val="restart"/>
            <w:shd w:val="clear" w:color="auto" w:fill="FFFFFF" w:themeFill="background1"/>
            <w:vAlign w:val="center"/>
          </w:tcPr>
          <w:p w:rsidR="00270FC7" w:rsidRDefault="00270FC7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المؤتمر العلمي التابع لوزارة التربية والتعليم</w:t>
            </w:r>
          </w:p>
        </w:tc>
      </w:tr>
      <w:tr w:rsidR="00270FC7" w:rsidTr="00D20A2F">
        <w:tc>
          <w:tcPr>
            <w:tcW w:w="2788" w:type="dxa"/>
            <w:shd w:val="clear" w:color="auto" w:fill="BBA656"/>
            <w:vAlign w:val="center"/>
          </w:tcPr>
          <w:p w:rsidR="00270FC7" w:rsidRPr="00FA4500" w:rsidRDefault="00270FC7" w:rsidP="00BA6551">
            <w:pPr>
              <w:tabs>
                <w:tab w:val="left" w:pos="1888"/>
              </w:tabs>
              <w:spacing w:before="120" w:after="120" w:line="256" w:lineRule="auto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 w:rsidRPr="00FA4500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لجنة علمية لتحكيم للبحوث الطلابية بالتعليم المتوسط والثانوي</w:t>
            </w:r>
          </w:p>
        </w:tc>
        <w:tc>
          <w:tcPr>
            <w:tcW w:w="1704" w:type="dxa"/>
            <w:shd w:val="clear" w:color="auto" w:fill="FFFFFF" w:themeFill="background1"/>
            <w:vAlign w:val="center"/>
          </w:tcPr>
          <w:p w:rsidR="00270FC7" w:rsidRDefault="00270FC7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6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:rsidR="00270FC7" w:rsidRDefault="00270FC7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9</w:t>
            </w:r>
          </w:p>
        </w:tc>
        <w:tc>
          <w:tcPr>
            <w:tcW w:w="2088" w:type="dxa"/>
            <w:vMerge/>
            <w:shd w:val="clear" w:color="auto" w:fill="BBA656"/>
          </w:tcPr>
          <w:p w:rsidR="00270FC7" w:rsidRDefault="00270FC7" w:rsidP="00BA6551">
            <w:pPr>
              <w:jc w:val="center"/>
              <w:rPr>
                <w:rFonts w:ascii="AdobeArabic-Regular" w:cs="GE SS Text Light"/>
                <w:rtl/>
              </w:rPr>
            </w:pPr>
          </w:p>
        </w:tc>
      </w:tr>
    </w:tbl>
    <w:p w:rsidR="00BA6551" w:rsidRDefault="00BA6551" w:rsidP="00BA655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AdobeArabic-Regular" w:cs="GE SS Text Light"/>
          <w:color w:val="000000"/>
        </w:rPr>
      </w:pPr>
    </w:p>
    <w:p w:rsidR="00BA6551" w:rsidRDefault="00BA6551" w:rsidP="00BA655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AdobeArabic-Regular" w:cs="GE SS Text Light"/>
          <w:color w:val="000000"/>
        </w:rPr>
      </w:pPr>
    </w:p>
    <w:p w:rsidR="00BA6551" w:rsidRDefault="00BA6551" w:rsidP="00D20A2F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dobeArabic-Regular" w:cs="GE SS Text Light"/>
          <w:color w:val="000000"/>
        </w:rPr>
      </w:pPr>
      <w:r w:rsidRPr="00BA6551">
        <w:rPr>
          <w:rFonts w:cs="GE SS Text Light" w:hint="cs"/>
          <w:color w:val="000000" w:themeColor="text1"/>
          <w:sz w:val="24"/>
          <w:szCs w:val="24"/>
          <w:rtl/>
        </w:rPr>
        <w:t xml:space="preserve">التثقيف والتدريب عن طريق دورات تدريبية ومشاركات في تطوير الجانب البحثي لدى </w:t>
      </w:r>
      <w:r>
        <w:rPr>
          <w:rFonts w:cs="GE SS Text Light" w:hint="cs"/>
          <w:color w:val="000000" w:themeColor="text1"/>
          <w:sz w:val="24"/>
          <w:szCs w:val="24"/>
          <w:rtl/>
        </w:rPr>
        <w:t>الطلاب وأعضاء هيئة التدريس والجهاز الإداري</w:t>
      </w:r>
      <w:r w:rsidR="00270FC7">
        <w:rPr>
          <w:rFonts w:cs="GE SS Text Light" w:hint="cs"/>
          <w:color w:val="000000" w:themeColor="text1"/>
          <w:sz w:val="24"/>
          <w:szCs w:val="24"/>
          <w:rtl/>
        </w:rPr>
        <w:t xml:space="preserve"> للمجتمع الخارجي</w:t>
      </w:r>
      <w:r w:rsidRPr="00BA6551">
        <w:rPr>
          <w:rFonts w:cs="GE SS Text Light" w:hint="cs"/>
          <w:color w:val="000000" w:themeColor="text1"/>
          <w:sz w:val="24"/>
          <w:szCs w:val="24"/>
          <w:rtl/>
        </w:rPr>
        <w:t xml:space="preserve"> </w:t>
      </w:r>
      <w:r w:rsidR="00E84CAC">
        <w:rPr>
          <w:rFonts w:cs="GE SS Text Light" w:hint="cs"/>
          <w:color w:val="000000" w:themeColor="text1"/>
          <w:sz w:val="24"/>
          <w:szCs w:val="24"/>
          <w:rtl/>
        </w:rPr>
        <w:t xml:space="preserve"> كما يتضح من الجداول التالية.</w:t>
      </w:r>
    </w:p>
    <w:p w:rsidR="00E84CAC" w:rsidRPr="00E84CAC" w:rsidRDefault="00E84CAC" w:rsidP="00E84CAC">
      <w:pPr>
        <w:autoSpaceDE w:val="0"/>
        <w:autoSpaceDN w:val="0"/>
        <w:adjustRightInd w:val="0"/>
        <w:spacing w:before="240" w:after="240" w:line="240" w:lineRule="auto"/>
        <w:ind w:left="360"/>
        <w:jc w:val="center"/>
        <w:rPr>
          <w:rFonts w:ascii="AdobeArabic-Regular" w:cs="GE SS Text Light"/>
          <w:color w:val="000000"/>
          <w:rtl/>
        </w:rPr>
      </w:pPr>
      <w:r w:rsidRPr="00E84CAC">
        <w:rPr>
          <w:rFonts w:ascii="AdobeArabic-Regular" w:cs="GE SS Text Light" w:hint="cs"/>
          <w:color w:val="000000"/>
          <w:rtl/>
        </w:rPr>
        <w:lastRenderedPageBreak/>
        <w:t>يوضح إجمالي دورات وبرامج خدمة المجتمع المقدمة بكلية التربية لجميع الفئات بالزلفي في العام الجامعي 1434/</w:t>
      </w:r>
      <w:proofErr w:type="spellStart"/>
      <w:r w:rsidRPr="00E84CAC">
        <w:rPr>
          <w:rFonts w:ascii="AdobeArabic-Regular" w:cs="GE SS Text Light" w:hint="cs"/>
          <w:color w:val="000000"/>
          <w:rtl/>
        </w:rPr>
        <w:t>1435ه</w:t>
      </w:r>
      <w:proofErr w:type="spellEnd"/>
      <w:r w:rsidRPr="00E84CAC">
        <w:rPr>
          <w:rFonts w:ascii="AdobeArabic-Regular" w:cs="GE SS Text Light" w:hint="cs"/>
          <w:color w:val="000000"/>
          <w:rtl/>
        </w:rPr>
        <w:t>ـ :</w:t>
      </w:r>
    </w:p>
    <w:p w:rsidR="00E84CAC" w:rsidRPr="00BA6551" w:rsidRDefault="00E84CAC" w:rsidP="00E84CAC">
      <w:pPr>
        <w:pStyle w:val="a4"/>
        <w:autoSpaceDE w:val="0"/>
        <w:autoSpaceDN w:val="0"/>
        <w:adjustRightInd w:val="0"/>
        <w:spacing w:after="0" w:line="360" w:lineRule="auto"/>
        <w:jc w:val="both"/>
        <w:rPr>
          <w:rFonts w:ascii="AdobeArabic-Regular" w:cs="GE SS Text Light"/>
          <w:color w:val="000000"/>
        </w:rPr>
      </w:pPr>
    </w:p>
    <w:p w:rsidR="00BA6551" w:rsidRPr="00BA6551" w:rsidRDefault="00BA6551" w:rsidP="00BA6551">
      <w:pPr>
        <w:autoSpaceDE w:val="0"/>
        <w:autoSpaceDN w:val="0"/>
        <w:adjustRightInd w:val="0"/>
        <w:spacing w:after="0" w:line="240" w:lineRule="auto"/>
        <w:jc w:val="both"/>
        <w:rPr>
          <w:rFonts w:ascii="AdobeArabic-Regular" w:cs="GE SS Text Light"/>
          <w:color w:val="000000"/>
          <w:rtl/>
          <w:lang w:bidi="ar-EG"/>
        </w:rPr>
      </w:pPr>
    </w:p>
    <w:tbl>
      <w:tblPr>
        <w:tblStyle w:val="a3"/>
        <w:bidiVisual/>
        <w:tblW w:w="8522" w:type="dxa"/>
        <w:shd w:val="clear" w:color="auto" w:fill="BBA656"/>
        <w:tblLook w:val="04A0" w:firstRow="1" w:lastRow="0" w:firstColumn="1" w:lastColumn="0" w:noHBand="0" w:noVBand="1"/>
      </w:tblPr>
      <w:tblGrid>
        <w:gridCol w:w="2059"/>
        <w:gridCol w:w="2139"/>
        <w:gridCol w:w="2188"/>
        <w:gridCol w:w="2136"/>
      </w:tblGrid>
      <w:tr w:rsidR="00BA6551" w:rsidRPr="00B0130E" w:rsidTr="00D20A2F">
        <w:trPr>
          <w:trHeight w:val="1371"/>
        </w:trPr>
        <w:tc>
          <w:tcPr>
            <w:tcW w:w="2059" w:type="dxa"/>
            <w:shd w:val="clear" w:color="auto" w:fill="BBA656"/>
            <w:vAlign w:val="center"/>
          </w:tcPr>
          <w:p w:rsidR="00BA6551" w:rsidRPr="00B0130E" w:rsidRDefault="00BA6551" w:rsidP="00BA655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dobeArabic-Regular" w:hAnsi="AdobeArabic-Regular" w:cs="GE SS Text Light"/>
                <w:sz w:val="20"/>
                <w:szCs w:val="20"/>
                <w:rtl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الفئة المستهدفة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BBA656"/>
            <w:vAlign w:val="center"/>
          </w:tcPr>
          <w:p w:rsidR="00BA6551" w:rsidRPr="00B0130E" w:rsidRDefault="00BA6551" w:rsidP="00BA655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 w:rsidRPr="00B0130E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عدد البرامج المقدمة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shd w:val="clear" w:color="auto" w:fill="BBA656"/>
            <w:vAlign w:val="center"/>
          </w:tcPr>
          <w:p w:rsidR="00BA6551" w:rsidRPr="00B0130E" w:rsidRDefault="00BA6551" w:rsidP="00BA655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 w:rsidRPr="00B0130E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عدد</w:t>
            </w:r>
          </w:p>
          <w:p w:rsidR="00BA6551" w:rsidRPr="00B0130E" w:rsidRDefault="00BA6551" w:rsidP="00BA655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 w:rsidRPr="00B0130E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المستفيدين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BBA656"/>
            <w:vAlign w:val="center"/>
          </w:tcPr>
          <w:p w:rsidR="00BA6551" w:rsidRPr="00B0130E" w:rsidRDefault="00BA6551" w:rsidP="00BA655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 w:rsidRPr="00B0130E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مدتها</w:t>
            </w: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 xml:space="preserve"> (باليوم)</w:t>
            </w:r>
          </w:p>
        </w:tc>
      </w:tr>
      <w:tr w:rsidR="00BA6551" w:rsidTr="00D20A2F">
        <w:trPr>
          <w:trHeight w:val="669"/>
        </w:trPr>
        <w:tc>
          <w:tcPr>
            <w:tcW w:w="2059" w:type="dxa"/>
            <w:shd w:val="clear" w:color="auto" w:fill="BBA656"/>
          </w:tcPr>
          <w:p w:rsidR="00BA6551" w:rsidRPr="00B0130E" w:rsidRDefault="00BA6551" w:rsidP="00BA655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dobeArabic-Regular" w:hAnsi="AdobeArabic-Regular" w:cs="GE SS Text Light"/>
                <w:sz w:val="20"/>
                <w:szCs w:val="20"/>
                <w:rtl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الطلاب</w:t>
            </w:r>
          </w:p>
        </w:tc>
        <w:tc>
          <w:tcPr>
            <w:tcW w:w="2139" w:type="dxa"/>
            <w:shd w:val="clear" w:color="auto" w:fill="FFFFFF" w:themeFill="background1"/>
            <w:vAlign w:val="center"/>
          </w:tcPr>
          <w:p w:rsidR="00BA6551" w:rsidRPr="00B0130E" w:rsidRDefault="00BA6551" w:rsidP="00BA655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 w:rsidRPr="00B0130E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48</w:t>
            </w:r>
          </w:p>
        </w:tc>
        <w:tc>
          <w:tcPr>
            <w:tcW w:w="2188" w:type="dxa"/>
            <w:shd w:val="clear" w:color="auto" w:fill="FFFFFF" w:themeFill="background1"/>
            <w:vAlign w:val="center"/>
          </w:tcPr>
          <w:p w:rsidR="00BA6551" w:rsidRDefault="00BA6551" w:rsidP="00BA655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3908</w:t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:rsidR="00BA6551" w:rsidRDefault="00BA6551" w:rsidP="00BA655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74</w:t>
            </w:r>
          </w:p>
        </w:tc>
      </w:tr>
      <w:tr w:rsidR="00BA6551" w:rsidTr="00D20A2F">
        <w:trPr>
          <w:trHeight w:val="669"/>
        </w:trPr>
        <w:tc>
          <w:tcPr>
            <w:tcW w:w="2059" w:type="dxa"/>
            <w:shd w:val="clear" w:color="auto" w:fill="BBA656"/>
          </w:tcPr>
          <w:p w:rsidR="00BA6551" w:rsidRDefault="00BA6551" w:rsidP="00BA655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dobeArabic-Regular" w:hAnsi="AdobeArabic-Regular" w:cs="GE SS Text Light"/>
                <w:sz w:val="20"/>
                <w:szCs w:val="20"/>
                <w:rtl/>
              </w:rPr>
            </w:pPr>
            <w:r>
              <w:rPr>
                <w:rFonts w:ascii="AdobeArabic-Regular" w:cs="GE SS Text Light" w:hint="cs"/>
                <w:color w:val="000000"/>
                <w:rtl/>
              </w:rPr>
              <w:t>أعضاء هيئة التدريس ومن في حكمهم</w:t>
            </w:r>
          </w:p>
        </w:tc>
        <w:tc>
          <w:tcPr>
            <w:tcW w:w="2139" w:type="dxa"/>
            <w:shd w:val="clear" w:color="auto" w:fill="FFFFFF" w:themeFill="background1"/>
            <w:vAlign w:val="center"/>
          </w:tcPr>
          <w:p w:rsidR="00BA6551" w:rsidRDefault="00BA6551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66</w:t>
            </w:r>
          </w:p>
        </w:tc>
        <w:tc>
          <w:tcPr>
            <w:tcW w:w="2188" w:type="dxa"/>
            <w:shd w:val="clear" w:color="auto" w:fill="FFFFFF" w:themeFill="background1"/>
            <w:vAlign w:val="center"/>
          </w:tcPr>
          <w:p w:rsidR="00BA6551" w:rsidRDefault="00BA6551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1484</w:t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:rsidR="00BA6551" w:rsidRDefault="00BA6551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 xml:space="preserve">70 </w:t>
            </w:r>
          </w:p>
        </w:tc>
      </w:tr>
      <w:tr w:rsidR="00BA6551" w:rsidTr="00D20A2F">
        <w:trPr>
          <w:trHeight w:val="669"/>
        </w:trPr>
        <w:tc>
          <w:tcPr>
            <w:tcW w:w="2059" w:type="dxa"/>
            <w:shd w:val="clear" w:color="auto" w:fill="BBA656"/>
          </w:tcPr>
          <w:p w:rsidR="00BA6551" w:rsidRDefault="00BA6551" w:rsidP="00BA655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dobeArabic-Regular" w:hAnsi="AdobeArabic-Regular" w:cs="GE SS Text Light"/>
                <w:sz w:val="20"/>
                <w:szCs w:val="20"/>
                <w:rtl/>
              </w:rPr>
            </w:pPr>
            <w:r>
              <w:rPr>
                <w:rFonts w:ascii="AdobeArabic-Regular" w:cs="GE SS Text Light" w:hint="cs"/>
                <w:color w:val="000000"/>
                <w:rtl/>
              </w:rPr>
              <w:t>الجهاز الإداري</w:t>
            </w:r>
          </w:p>
        </w:tc>
        <w:tc>
          <w:tcPr>
            <w:tcW w:w="2139" w:type="dxa"/>
            <w:shd w:val="clear" w:color="auto" w:fill="FFFFFF" w:themeFill="background1"/>
            <w:vAlign w:val="center"/>
          </w:tcPr>
          <w:p w:rsidR="00BA6551" w:rsidRDefault="00BA6551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16</w:t>
            </w:r>
          </w:p>
        </w:tc>
        <w:tc>
          <w:tcPr>
            <w:tcW w:w="2188" w:type="dxa"/>
            <w:shd w:val="clear" w:color="auto" w:fill="FFFFFF" w:themeFill="background1"/>
            <w:vAlign w:val="center"/>
          </w:tcPr>
          <w:p w:rsidR="00BA6551" w:rsidRDefault="00BA6551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376</w:t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:rsidR="00BA6551" w:rsidRDefault="00BA6551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19</w:t>
            </w:r>
          </w:p>
        </w:tc>
      </w:tr>
      <w:tr w:rsidR="00BA6551" w:rsidTr="00D20A2F">
        <w:trPr>
          <w:trHeight w:val="669"/>
        </w:trPr>
        <w:tc>
          <w:tcPr>
            <w:tcW w:w="2059" w:type="dxa"/>
            <w:shd w:val="clear" w:color="auto" w:fill="BBA656"/>
          </w:tcPr>
          <w:p w:rsidR="00BA6551" w:rsidRDefault="00BA6551" w:rsidP="00BA655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dobeArabic-Regular" w:cs="GE SS Text Light"/>
                <w:color w:val="000000"/>
                <w:rtl/>
              </w:rPr>
            </w:pPr>
            <w:r>
              <w:rPr>
                <w:rFonts w:ascii="AdobeArabic-Regular" w:cs="GE SS Text Light" w:hint="cs"/>
                <w:color w:val="000000"/>
                <w:rtl/>
              </w:rPr>
              <w:t>المجتمع الخارجي</w:t>
            </w:r>
          </w:p>
        </w:tc>
        <w:tc>
          <w:tcPr>
            <w:tcW w:w="2139" w:type="dxa"/>
            <w:shd w:val="clear" w:color="auto" w:fill="FFFFFF" w:themeFill="background1"/>
            <w:vAlign w:val="center"/>
          </w:tcPr>
          <w:p w:rsidR="00BA6551" w:rsidRDefault="00BA6551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27</w:t>
            </w:r>
          </w:p>
        </w:tc>
        <w:tc>
          <w:tcPr>
            <w:tcW w:w="2188" w:type="dxa"/>
            <w:shd w:val="clear" w:color="auto" w:fill="FFFFFF" w:themeFill="background1"/>
            <w:vAlign w:val="center"/>
          </w:tcPr>
          <w:p w:rsidR="00BA6551" w:rsidRDefault="00BA6551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985</w:t>
            </w:r>
          </w:p>
        </w:tc>
        <w:tc>
          <w:tcPr>
            <w:tcW w:w="2136" w:type="dxa"/>
            <w:shd w:val="clear" w:color="auto" w:fill="FFFFFF" w:themeFill="background1"/>
            <w:vAlign w:val="center"/>
          </w:tcPr>
          <w:p w:rsidR="00BA6551" w:rsidRDefault="00BA6551" w:rsidP="00BA655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91</w:t>
            </w:r>
          </w:p>
        </w:tc>
      </w:tr>
    </w:tbl>
    <w:p w:rsidR="009A77F3" w:rsidRDefault="00C625A0" w:rsidP="00C625A0">
      <w:pPr>
        <w:jc w:val="both"/>
        <w:rPr>
          <w:rFonts w:cs="GE SS Text Light"/>
          <w:color w:val="000000" w:themeColor="text1"/>
          <w:sz w:val="24"/>
          <w:szCs w:val="24"/>
          <w:rtl/>
        </w:rPr>
      </w:pPr>
      <w:r>
        <w:rPr>
          <w:rFonts w:cs="GE SS Text Light" w:hint="cs"/>
          <w:color w:val="000000" w:themeColor="text1"/>
          <w:sz w:val="24"/>
          <w:szCs w:val="24"/>
          <w:rtl/>
        </w:rPr>
        <w:t xml:space="preserve">       </w:t>
      </w:r>
    </w:p>
    <w:p w:rsidR="009A77F3" w:rsidRDefault="009A77F3">
      <w:pPr>
        <w:bidi w:val="0"/>
        <w:rPr>
          <w:rFonts w:cs="GE SS Text Light"/>
          <w:color w:val="000000" w:themeColor="text1"/>
          <w:sz w:val="24"/>
          <w:szCs w:val="24"/>
          <w:rtl/>
        </w:rPr>
      </w:pPr>
      <w:r>
        <w:rPr>
          <w:rFonts w:cs="GE SS Text Light"/>
          <w:color w:val="000000" w:themeColor="text1"/>
          <w:sz w:val="24"/>
          <w:szCs w:val="24"/>
          <w:rtl/>
        </w:rPr>
        <w:br w:type="page"/>
      </w:r>
    </w:p>
    <w:p w:rsidR="00270FC7" w:rsidRDefault="00270FC7" w:rsidP="00E84CAC">
      <w:pPr>
        <w:autoSpaceDE w:val="0"/>
        <w:autoSpaceDN w:val="0"/>
        <w:adjustRightInd w:val="0"/>
        <w:spacing w:before="240" w:after="240" w:line="240" w:lineRule="auto"/>
        <w:ind w:left="851" w:hanging="851"/>
        <w:jc w:val="center"/>
        <w:rPr>
          <w:rFonts w:ascii="AdobeArabic-Regular" w:cs="GE SS Text Light"/>
          <w:color w:val="000000"/>
          <w:rtl/>
        </w:rPr>
      </w:pPr>
      <w:r>
        <w:rPr>
          <w:rFonts w:ascii="AdobeArabic-Regular" w:cs="GE SS Text Light" w:hint="cs"/>
          <w:color w:val="000000"/>
          <w:rtl/>
        </w:rPr>
        <w:lastRenderedPageBreak/>
        <w:t>يوضح تصنيف البرامج المقدمة بكلية التربية بالزلفي في العام الجامعي 1434/</w:t>
      </w:r>
      <w:proofErr w:type="spellStart"/>
      <w:r>
        <w:rPr>
          <w:rFonts w:ascii="AdobeArabic-Regular" w:cs="GE SS Text Light" w:hint="cs"/>
          <w:color w:val="000000"/>
          <w:rtl/>
        </w:rPr>
        <w:t>1435ه</w:t>
      </w:r>
      <w:proofErr w:type="spellEnd"/>
      <w:r>
        <w:rPr>
          <w:rFonts w:ascii="AdobeArabic-Regular" w:cs="GE SS Text Light" w:hint="cs"/>
          <w:color w:val="000000"/>
          <w:rtl/>
        </w:rPr>
        <w:t>ـ لخدمة المجتمع وفقاً لنوع الخدمة وفئة المستفيدين :</w:t>
      </w:r>
    </w:p>
    <w:tbl>
      <w:tblPr>
        <w:tblStyle w:val="a3"/>
        <w:bidiVisual/>
        <w:tblW w:w="7672" w:type="dxa"/>
        <w:tblInd w:w="851" w:type="dxa"/>
        <w:shd w:val="clear" w:color="auto" w:fill="BBA656"/>
        <w:tblLook w:val="04A0" w:firstRow="1" w:lastRow="0" w:firstColumn="1" w:lastColumn="0" w:noHBand="0" w:noVBand="1"/>
      </w:tblPr>
      <w:tblGrid>
        <w:gridCol w:w="1609"/>
        <w:gridCol w:w="2227"/>
        <w:gridCol w:w="1918"/>
        <w:gridCol w:w="1918"/>
      </w:tblGrid>
      <w:tr w:rsidR="00270FC7" w:rsidRPr="00586DEA" w:rsidTr="00E84CAC">
        <w:tc>
          <w:tcPr>
            <w:tcW w:w="1609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GE SS Text Light"/>
                <w:sz w:val="24"/>
                <w:szCs w:val="24"/>
              </w:rPr>
            </w:pPr>
            <w:r w:rsidRPr="00586DEA">
              <w:rPr>
                <w:rFonts w:ascii="AdobeArabic-Regular" w:hAnsi="AdobeArabic-Regular" w:cs="GE SS Text Light" w:hint="cs"/>
                <w:sz w:val="24"/>
                <w:szCs w:val="24"/>
                <w:rtl/>
              </w:rPr>
              <w:t>م</w:t>
            </w:r>
          </w:p>
        </w:tc>
        <w:tc>
          <w:tcPr>
            <w:tcW w:w="2227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GE SS Text Light"/>
                <w:sz w:val="24"/>
                <w:szCs w:val="24"/>
              </w:rPr>
            </w:pPr>
            <w:r w:rsidRPr="00586DEA">
              <w:rPr>
                <w:rFonts w:ascii="AdobeArabic-Regular" w:hAnsi="AdobeArabic-Regular" w:cs="GE SS Text Light" w:hint="cs"/>
                <w:sz w:val="24"/>
                <w:szCs w:val="24"/>
                <w:rtl/>
              </w:rPr>
              <w:t>نوع الخدمة</w:t>
            </w:r>
          </w:p>
        </w:tc>
        <w:tc>
          <w:tcPr>
            <w:tcW w:w="1918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GE SS Text Light"/>
                <w:sz w:val="24"/>
                <w:szCs w:val="24"/>
              </w:rPr>
            </w:pPr>
            <w:r w:rsidRPr="00586DEA">
              <w:rPr>
                <w:rFonts w:ascii="AdobeArabic-Regular" w:hAnsi="AdobeArabic-Regular" w:cs="GE SS Text Light" w:hint="cs"/>
                <w:sz w:val="24"/>
                <w:szCs w:val="24"/>
                <w:rtl/>
              </w:rPr>
              <w:t>عددها</w:t>
            </w:r>
          </w:p>
        </w:tc>
        <w:tc>
          <w:tcPr>
            <w:tcW w:w="1918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GE SS Text Light"/>
                <w:sz w:val="24"/>
                <w:szCs w:val="24"/>
                <w:rtl/>
              </w:rPr>
            </w:pPr>
            <w:r w:rsidRPr="00586DEA">
              <w:rPr>
                <w:rFonts w:ascii="AdobeArabic-Regular" w:hAnsi="AdobeArabic-Regular" w:cs="GE SS Text Light" w:hint="cs"/>
                <w:sz w:val="24"/>
                <w:szCs w:val="24"/>
                <w:rtl/>
              </w:rPr>
              <w:t>فئة</w:t>
            </w:r>
          </w:p>
          <w:p w:rsidR="00270FC7" w:rsidRPr="00586DEA" w:rsidRDefault="00270FC7" w:rsidP="00E40813">
            <w:pPr>
              <w:autoSpaceDE w:val="0"/>
              <w:autoSpaceDN w:val="0"/>
              <w:adjustRightInd w:val="0"/>
              <w:jc w:val="center"/>
              <w:rPr>
                <w:rFonts w:ascii="AdobeArabic-Regular" w:hAnsi="AdobeArabic-Regular" w:cs="GE SS Text Light"/>
                <w:sz w:val="24"/>
                <w:szCs w:val="24"/>
              </w:rPr>
            </w:pPr>
            <w:r w:rsidRPr="00586DEA">
              <w:rPr>
                <w:rFonts w:ascii="AdobeArabic-Regular" w:hAnsi="AdobeArabic-Regular" w:cs="GE SS Text Light" w:hint="cs"/>
                <w:sz w:val="24"/>
                <w:szCs w:val="24"/>
                <w:rtl/>
              </w:rPr>
              <w:t>المستفيدين</w:t>
            </w:r>
          </w:p>
        </w:tc>
      </w:tr>
      <w:tr w:rsidR="00270FC7" w:rsidRPr="00586DEA" w:rsidTr="00E84CAC">
        <w:tc>
          <w:tcPr>
            <w:tcW w:w="1609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4"/>
                <w:szCs w:val="24"/>
                <w:lang w:bidi="ar-EG"/>
              </w:rPr>
            </w:pPr>
            <w:r w:rsidRPr="00586DEA">
              <w:rPr>
                <w:rFonts w:cs="GE SS Text Light" w:hint="cs"/>
                <w:sz w:val="24"/>
                <w:szCs w:val="24"/>
                <w:rtl/>
                <w:lang w:bidi="ar-EG"/>
              </w:rPr>
              <w:t>1.</w:t>
            </w:r>
          </w:p>
        </w:tc>
        <w:tc>
          <w:tcPr>
            <w:tcW w:w="2227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4"/>
                <w:szCs w:val="24"/>
                <w:lang w:bidi="ar-EG"/>
              </w:rPr>
            </w:pPr>
            <w:proofErr w:type="spellStart"/>
            <w:r w:rsidRPr="00586DEA">
              <w:rPr>
                <w:rFonts w:cs="GE SS Text Light" w:hint="cs"/>
                <w:sz w:val="24"/>
                <w:szCs w:val="24"/>
                <w:rtl/>
                <w:lang w:bidi="ar-EG"/>
              </w:rPr>
              <w:t>دبلومات</w:t>
            </w:r>
            <w:proofErr w:type="spellEnd"/>
            <w:r w:rsidRPr="00586DEA">
              <w:rPr>
                <w:rFonts w:cs="GE SS Text Light" w:hint="cs"/>
                <w:sz w:val="24"/>
                <w:szCs w:val="24"/>
                <w:rtl/>
                <w:lang w:bidi="ar-EG"/>
              </w:rPr>
              <w:t xml:space="preserve"> تعليمية</w:t>
            </w:r>
          </w:p>
        </w:tc>
        <w:tc>
          <w:tcPr>
            <w:tcW w:w="1918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4"/>
                <w:szCs w:val="24"/>
                <w:lang w:bidi="ar-EG"/>
              </w:rPr>
            </w:pPr>
            <w:r w:rsidRPr="00586DEA">
              <w:rPr>
                <w:rFonts w:cs="GE SS Text Light" w:hint="cs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1918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4"/>
                <w:szCs w:val="24"/>
                <w:lang w:bidi="ar-EG"/>
              </w:rPr>
            </w:pPr>
            <w:r w:rsidRPr="00586DEA">
              <w:rPr>
                <w:rFonts w:cs="GE SS Text Light" w:hint="cs"/>
                <w:sz w:val="24"/>
                <w:szCs w:val="24"/>
                <w:rtl/>
                <w:lang w:bidi="ar-EG"/>
              </w:rPr>
              <w:t>خريجي وخريجات كلية التربية</w:t>
            </w:r>
          </w:p>
        </w:tc>
      </w:tr>
      <w:tr w:rsidR="00270FC7" w:rsidRPr="00586DEA" w:rsidTr="00E84CAC">
        <w:tc>
          <w:tcPr>
            <w:tcW w:w="1609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4"/>
                <w:szCs w:val="24"/>
                <w:lang w:bidi="ar-EG"/>
              </w:rPr>
            </w:pPr>
            <w:r w:rsidRPr="00586DEA">
              <w:rPr>
                <w:rFonts w:cs="GE SS Text Light" w:hint="cs"/>
                <w:sz w:val="24"/>
                <w:szCs w:val="24"/>
                <w:rtl/>
                <w:lang w:bidi="ar-EG"/>
              </w:rPr>
              <w:t>2.</w:t>
            </w:r>
          </w:p>
        </w:tc>
        <w:tc>
          <w:tcPr>
            <w:tcW w:w="2227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4"/>
                <w:szCs w:val="24"/>
                <w:lang w:bidi="ar-EG"/>
              </w:rPr>
            </w:pPr>
            <w:r w:rsidRPr="00586DEA">
              <w:rPr>
                <w:rFonts w:cs="GE SS Text Light" w:hint="cs"/>
                <w:sz w:val="24"/>
                <w:szCs w:val="24"/>
                <w:rtl/>
                <w:lang w:bidi="ar-EG"/>
              </w:rPr>
              <w:t>برامج  توعوية  ثقافية</w:t>
            </w:r>
          </w:p>
        </w:tc>
        <w:tc>
          <w:tcPr>
            <w:tcW w:w="1918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4"/>
                <w:szCs w:val="24"/>
                <w:lang w:bidi="ar-EG"/>
              </w:rPr>
            </w:pPr>
            <w:r w:rsidRPr="00586DEA">
              <w:rPr>
                <w:rFonts w:cs="GE SS Text Light" w:hint="cs"/>
                <w:sz w:val="24"/>
                <w:szCs w:val="24"/>
                <w:rtl/>
                <w:lang w:bidi="ar-EG"/>
              </w:rPr>
              <w:t>23</w:t>
            </w:r>
          </w:p>
        </w:tc>
        <w:tc>
          <w:tcPr>
            <w:tcW w:w="1918" w:type="dxa"/>
            <w:vMerge w:val="restart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4"/>
                <w:szCs w:val="24"/>
                <w:lang w:bidi="ar-EG"/>
              </w:rPr>
            </w:pPr>
            <w:r w:rsidRPr="00586DEA">
              <w:rPr>
                <w:rFonts w:cs="GE SS Text Light" w:hint="cs"/>
                <w:sz w:val="24"/>
                <w:szCs w:val="24"/>
                <w:rtl/>
                <w:lang w:bidi="ar-EG"/>
              </w:rPr>
              <w:t>مجتمع الكلية والمجتمع المحيط</w:t>
            </w:r>
          </w:p>
        </w:tc>
      </w:tr>
      <w:tr w:rsidR="00270FC7" w:rsidRPr="00586DEA" w:rsidTr="00E84CAC">
        <w:tc>
          <w:tcPr>
            <w:tcW w:w="1609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4"/>
                <w:szCs w:val="24"/>
                <w:lang w:bidi="ar-EG"/>
              </w:rPr>
            </w:pPr>
            <w:r w:rsidRPr="00586DEA">
              <w:rPr>
                <w:rFonts w:cs="GE SS Text Light" w:hint="cs"/>
                <w:sz w:val="24"/>
                <w:szCs w:val="24"/>
                <w:rtl/>
                <w:lang w:bidi="ar-EG"/>
              </w:rPr>
              <w:t>3.</w:t>
            </w:r>
          </w:p>
        </w:tc>
        <w:tc>
          <w:tcPr>
            <w:tcW w:w="2227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4"/>
                <w:szCs w:val="24"/>
                <w:lang w:bidi="ar-EG"/>
              </w:rPr>
            </w:pPr>
            <w:r w:rsidRPr="00586DEA">
              <w:rPr>
                <w:rFonts w:cs="GE SS Text Light" w:hint="cs"/>
                <w:sz w:val="24"/>
                <w:szCs w:val="24"/>
                <w:rtl/>
                <w:lang w:bidi="ar-EG"/>
              </w:rPr>
              <w:t>دورات تدريبية</w:t>
            </w:r>
          </w:p>
        </w:tc>
        <w:tc>
          <w:tcPr>
            <w:tcW w:w="1918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4"/>
                <w:szCs w:val="24"/>
                <w:lang w:bidi="ar-EG"/>
              </w:rPr>
            </w:pPr>
            <w:r w:rsidRPr="00586DEA">
              <w:rPr>
                <w:rFonts w:cs="GE SS Text Light" w:hint="cs"/>
                <w:sz w:val="24"/>
                <w:szCs w:val="24"/>
                <w:rtl/>
                <w:lang w:bidi="ar-EG"/>
              </w:rPr>
              <w:t>14</w:t>
            </w:r>
          </w:p>
        </w:tc>
        <w:tc>
          <w:tcPr>
            <w:tcW w:w="1918" w:type="dxa"/>
            <w:vMerge/>
            <w:shd w:val="clear" w:color="auto" w:fill="BBA656"/>
            <w:vAlign w:val="center"/>
          </w:tcPr>
          <w:p w:rsidR="00270FC7" w:rsidRPr="00586DEA" w:rsidRDefault="00270FC7" w:rsidP="00E40813">
            <w:pPr>
              <w:bidi w:val="0"/>
              <w:rPr>
                <w:rFonts w:cs="GE SS Text Light"/>
                <w:sz w:val="24"/>
                <w:szCs w:val="24"/>
                <w:lang w:bidi="ar-EG"/>
              </w:rPr>
            </w:pPr>
          </w:p>
        </w:tc>
      </w:tr>
      <w:tr w:rsidR="00270FC7" w:rsidRPr="00586DEA" w:rsidTr="00E84CAC">
        <w:tc>
          <w:tcPr>
            <w:tcW w:w="1609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4"/>
                <w:szCs w:val="24"/>
                <w:lang w:bidi="ar-EG"/>
              </w:rPr>
            </w:pPr>
            <w:r w:rsidRPr="00586DEA">
              <w:rPr>
                <w:rFonts w:cs="GE SS Text Light" w:hint="cs"/>
                <w:sz w:val="24"/>
                <w:szCs w:val="24"/>
                <w:rtl/>
                <w:lang w:bidi="ar-EG"/>
              </w:rPr>
              <w:t>4.</w:t>
            </w:r>
          </w:p>
        </w:tc>
        <w:tc>
          <w:tcPr>
            <w:tcW w:w="2227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4"/>
                <w:szCs w:val="24"/>
                <w:lang w:bidi="ar-EG"/>
              </w:rPr>
            </w:pPr>
            <w:r w:rsidRPr="00586DEA">
              <w:rPr>
                <w:rFonts w:cs="GE SS Text Light" w:hint="cs"/>
                <w:sz w:val="24"/>
                <w:szCs w:val="24"/>
                <w:rtl/>
                <w:lang w:bidi="ar-EG"/>
              </w:rPr>
              <w:t>مؤتمرات</w:t>
            </w:r>
          </w:p>
        </w:tc>
        <w:tc>
          <w:tcPr>
            <w:tcW w:w="1918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4"/>
                <w:szCs w:val="24"/>
                <w:lang w:bidi="ar-EG"/>
              </w:rPr>
            </w:pPr>
            <w:r w:rsidRPr="00586DEA">
              <w:rPr>
                <w:rFonts w:cs="GE SS Text Light" w:hint="cs"/>
                <w:sz w:val="24"/>
                <w:szCs w:val="24"/>
                <w:rtl/>
                <w:lang w:bidi="ar-EG"/>
              </w:rPr>
              <w:t>-</w:t>
            </w:r>
          </w:p>
        </w:tc>
        <w:tc>
          <w:tcPr>
            <w:tcW w:w="1918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4"/>
                <w:szCs w:val="24"/>
                <w:lang w:bidi="ar-EG"/>
              </w:rPr>
            </w:pPr>
            <w:r w:rsidRPr="00586DEA">
              <w:rPr>
                <w:rFonts w:cs="GE SS Text Light" w:hint="cs"/>
                <w:sz w:val="24"/>
                <w:szCs w:val="24"/>
                <w:rtl/>
                <w:lang w:bidi="ar-EG"/>
              </w:rPr>
              <w:t>-</w:t>
            </w:r>
          </w:p>
        </w:tc>
      </w:tr>
      <w:tr w:rsidR="00270FC7" w:rsidRPr="00586DEA" w:rsidTr="00E84CAC">
        <w:tc>
          <w:tcPr>
            <w:tcW w:w="1609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4"/>
                <w:szCs w:val="24"/>
                <w:lang w:bidi="ar-EG"/>
              </w:rPr>
            </w:pPr>
            <w:r w:rsidRPr="00586DEA">
              <w:rPr>
                <w:rFonts w:cs="GE SS Text Light" w:hint="cs"/>
                <w:sz w:val="24"/>
                <w:szCs w:val="24"/>
                <w:rtl/>
                <w:lang w:bidi="ar-EG"/>
              </w:rPr>
              <w:t>5.</w:t>
            </w:r>
          </w:p>
        </w:tc>
        <w:tc>
          <w:tcPr>
            <w:tcW w:w="2227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4"/>
                <w:szCs w:val="24"/>
                <w:lang w:bidi="ar-EG"/>
              </w:rPr>
            </w:pPr>
            <w:r w:rsidRPr="00586DEA">
              <w:rPr>
                <w:rFonts w:cs="GE SS Text Light" w:hint="cs"/>
                <w:sz w:val="24"/>
                <w:szCs w:val="24"/>
                <w:rtl/>
                <w:lang w:bidi="ar-EG"/>
              </w:rPr>
              <w:t>محاضرات</w:t>
            </w:r>
          </w:p>
        </w:tc>
        <w:tc>
          <w:tcPr>
            <w:tcW w:w="1918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4"/>
                <w:szCs w:val="24"/>
                <w:lang w:bidi="ar-EG"/>
              </w:rPr>
            </w:pPr>
            <w:r w:rsidRPr="00586DEA">
              <w:rPr>
                <w:rFonts w:cs="GE SS Text Light" w:hint="cs"/>
                <w:sz w:val="24"/>
                <w:szCs w:val="24"/>
                <w:rtl/>
                <w:lang w:bidi="ar-EG"/>
              </w:rPr>
              <w:t>80</w:t>
            </w:r>
          </w:p>
        </w:tc>
        <w:tc>
          <w:tcPr>
            <w:tcW w:w="1918" w:type="dxa"/>
            <w:vMerge w:val="restart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4"/>
                <w:szCs w:val="24"/>
                <w:lang w:bidi="ar-EG"/>
              </w:rPr>
            </w:pPr>
            <w:r w:rsidRPr="00586DEA">
              <w:rPr>
                <w:rFonts w:cs="GE SS Text Light" w:hint="cs"/>
                <w:sz w:val="24"/>
                <w:szCs w:val="24"/>
                <w:rtl/>
                <w:lang w:bidi="ar-EG"/>
              </w:rPr>
              <w:t>مجتمع الكلية والمجتمع المحيط</w:t>
            </w:r>
          </w:p>
        </w:tc>
      </w:tr>
      <w:tr w:rsidR="00270FC7" w:rsidRPr="00586DEA" w:rsidTr="00E84CAC">
        <w:tc>
          <w:tcPr>
            <w:tcW w:w="1609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 w:rsidRPr="00586DEA">
              <w:rPr>
                <w:rFonts w:cs="GE SS Text Light" w:hint="cs"/>
                <w:sz w:val="20"/>
                <w:szCs w:val="20"/>
                <w:rtl/>
                <w:lang w:bidi="ar-EG"/>
              </w:rPr>
              <w:t>6.</w:t>
            </w:r>
          </w:p>
        </w:tc>
        <w:tc>
          <w:tcPr>
            <w:tcW w:w="2227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 w:rsidRPr="00586DEA">
              <w:rPr>
                <w:rFonts w:cs="GE SS Text Light" w:hint="cs"/>
                <w:sz w:val="20"/>
                <w:szCs w:val="20"/>
                <w:rtl/>
                <w:lang w:bidi="ar-EG"/>
              </w:rPr>
              <w:t>ندوات أو ملتقيات</w:t>
            </w:r>
          </w:p>
        </w:tc>
        <w:tc>
          <w:tcPr>
            <w:tcW w:w="1918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 w:rsidRPr="00586DEA">
              <w:rPr>
                <w:rFonts w:cs="GE SS Text Light" w:hint="cs"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1918" w:type="dxa"/>
            <w:vMerge/>
            <w:shd w:val="clear" w:color="auto" w:fill="BBA656"/>
            <w:vAlign w:val="center"/>
          </w:tcPr>
          <w:p w:rsidR="00270FC7" w:rsidRPr="00586DEA" w:rsidRDefault="00270FC7" w:rsidP="00E40813">
            <w:pPr>
              <w:bidi w:val="0"/>
              <w:rPr>
                <w:rFonts w:cs="GE SS Text Light"/>
                <w:sz w:val="20"/>
                <w:szCs w:val="20"/>
                <w:lang w:bidi="ar-EG"/>
              </w:rPr>
            </w:pPr>
          </w:p>
        </w:tc>
      </w:tr>
      <w:tr w:rsidR="00270FC7" w:rsidRPr="00586DEA" w:rsidTr="00E84CAC">
        <w:tc>
          <w:tcPr>
            <w:tcW w:w="1609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 w:rsidRPr="00586DEA">
              <w:rPr>
                <w:rFonts w:cs="GE SS Text Light" w:hint="cs"/>
                <w:sz w:val="20"/>
                <w:szCs w:val="20"/>
                <w:rtl/>
                <w:lang w:bidi="ar-EG"/>
              </w:rPr>
              <w:t>7.</w:t>
            </w:r>
          </w:p>
        </w:tc>
        <w:tc>
          <w:tcPr>
            <w:tcW w:w="2227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 w:rsidRPr="00586DEA">
              <w:rPr>
                <w:rFonts w:cs="GE SS Text Light" w:hint="cs"/>
                <w:sz w:val="20"/>
                <w:szCs w:val="20"/>
                <w:rtl/>
                <w:lang w:bidi="ar-EG"/>
              </w:rPr>
              <w:t>معارض علمية</w:t>
            </w:r>
          </w:p>
        </w:tc>
        <w:tc>
          <w:tcPr>
            <w:tcW w:w="1918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 w:rsidRPr="00586DEA">
              <w:rPr>
                <w:rFonts w:cs="GE SS Text Light" w:hint="cs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1918" w:type="dxa"/>
            <w:vMerge/>
            <w:shd w:val="clear" w:color="auto" w:fill="BBA656"/>
            <w:vAlign w:val="center"/>
          </w:tcPr>
          <w:p w:rsidR="00270FC7" w:rsidRPr="00586DEA" w:rsidRDefault="00270FC7" w:rsidP="00E40813">
            <w:pPr>
              <w:bidi w:val="0"/>
              <w:rPr>
                <w:rFonts w:cs="GE SS Text Light"/>
                <w:sz w:val="20"/>
                <w:szCs w:val="20"/>
                <w:lang w:bidi="ar-EG"/>
              </w:rPr>
            </w:pPr>
          </w:p>
        </w:tc>
      </w:tr>
      <w:tr w:rsidR="00270FC7" w:rsidRPr="00586DEA" w:rsidTr="00E84CAC">
        <w:tc>
          <w:tcPr>
            <w:tcW w:w="1609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 w:rsidRPr="00586DEA">
              <w:rPr>
                <w:rFonts w:cs="GE SS Text Light" w:hint="cs"/>
                <w:sz w:val="20"/>
                <w:szCs w:val="20"/>
                <w:rtl/>
                <w:lang w:bidi="ar-EG"/>
              </w:rPr>
              <w:t>8.</w:t>
            </w:r>
          </w:p>
        </w:tc>
        <w:tc>
          <w:tcPr>
            <w:tcW w:w="2227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 w:rsidRPr="00586DEA">
              <w:rPr>
                <w:rFonts w:cs="GE SS Text Light" w:hint="cs"/>
                <w:sz w:val="20"/>
                <w:szCs w:val="20"/>
                <w:rtl/>
                <w:lang w:bidi="ar-EG"/>
              </w:rPr>
              <w:t>ورش عمل</w:t>
            </w:r>
          </w:p>
        </w:tc>
        <w:tc>
          <w:tcPr>
            <w:tcW w:w="1918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 w:rsidRPr="00586DEA">
              <w:rPr>
                <w:rFonts w:cs="GE SS Text Light"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918" w:type="dxa"/>
            <w:vMerge/>
            <w:shd w:val="clear" w:color="auto" w:fill="BBA656"/>
            <w:vAlign w:val="center"/>
          </w:tcPr>
          <w:p w:rsidR="00270FC7" w:rsidRPr="00586DEA" w:rsidRDefault="00270FC7" w:rsidP="00E40813">
            <w:pPr>
              <w:bidi w:val="0"/>
              <w:rPr>
                <w:rFonts w:cs="GE SS Text Light"/>
                <w:sz w:val="20"/>
                <w:szCs w:val="20"/>
                <w:lang w:bidi="ar-EG"/>
              </w:rPr>
            </w:pPr>
          </w:p>
        </w:tc>
      </w:tr>
      <w:tr w:rsidR="00270FC7" w:rsidRPr="00586DEA" w:rsidTr="00E84CAC">
        <w:tc>
          <w:tcPr>
            <w:tcW w:w="1609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 w:rsidRPr="00586DEA">
              <w:rPr>
                <w:rFonts w:cs="GE SS Text Light" w:hint="cs"/>
                <w:sz w:val="20"/>
                <w:szCs w:val="20"/>
                <w:rtl/>
                <w:lang w:bidi="ar-EG"/>
              </w:rPr>
              <w:t>9.</w:t>
            </w:r>
          </w:p>
        </w:tc>
        <w:tc>
          <w:tcPr>
            <w:tcW w:w="2227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 w:rsidRPr="00586DEA">
              <w:rPr>
                <w:rFonts w:cs="GE SS Text Light" w:hint="cs"/>
                <w:sz w:val="20"/>
                <w:szCs w:val="20"/>
                <w:rtl/>
                <w:lang w:bidi="ar-EG"/>
              </w:rPr>
              <w:t>لقاءات</w:t>
            </w:r>
          </w:p>
        </w:tc>
        <w:tc>
          <w:tcPr>
            <w:tcW w:w="1918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 w:rsidRPr="00586DEA">
              <w:rPr>
                <w:rFonts w:cs="GE SS Text Light" w:hint="cs"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1918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bidi w:val="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 w:rsidRPr="00586DEA">
              <w:rPr>
                <w:rFonts w:cs="GE SS Text Light"/>
                <w:sz w:val="20"/>
                <w:szCs w:val="20"/>
                <w:lang w:bidi="ar-EG"/>
              </w:rPr>
              <w:t>-</w:t>
            </w:r>
          </w:p>
        </w:tc>
      </w:tr>
      <w:tr w:rsidR="00270FC7" w:rsidRPr="00586DEA" w:rsidTr="00E84CAC">
        <w:tc>
          <w:tcPr>
            <w:tcW w:w="1609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 w:rsidRPr="00586DEA">
              <w:rPr>
                <w:rFonts w:cs="GE SS Text Light" w:hint="cs"/>
                <w:sz w:val="20"/>
                <w:szCs w:val="20"/>
                <w:rtl/>
                <w:lang w:bidi="ar-EG"/>
              </w:rPr>
              <w:t>10.</w:t>
            </w:r>
          </w:p>
        </w:tc>
        <w:tc>
          <w:tcPr>
            <w:tcW w:w="2227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 w:rsidRPr="00586DEA">
              <w:rPr>
                <w:rFonts w:cs="GE SS Text Light" w:hint="cs"/>
                <w:sz w:val="20"/>
                <w:szCs w:val="20"/>
                <w:rtl/>
                <w:lang w:bidi="ar-EG"/>
              </w:rPr>
              <w:t>خدمات دعوية</w:t>
            </w:r>
          </w:p>
        </w:tc>
        <w:tc>
          <w:tcPr>
            <w:tcW w:w="1918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 w:rsidRPr="00586DEA">
              <w:rPr>
                <w:rFonts w:cs="GE SS Text Light" w:hint="cs"/>
                <w:sz w:val="20"/>
                <w:szCs w:val="20"/>
                <w:rtl/>
                <w:lang w:bidi="ar-EG"/>
              </w:rPr>
              <w:t>0</w:t>
            </w:r>
          </w:p>
        </w:tc>
        <w:tc>
          <w:tcPr>
            <w:tcW w:w="1918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bidi w:val="0"/>
              <w:rPr>
                <w:rFonts w:cs="GE SS Text Light"/>
                <w:sz w:val="20"/>
                <w:szCs w:val="20"/>
                <w:lang w:bidi="ar-EG"/>
              </w:rPr>
            </w:pPr>
          </w:p>
        </w:tc>
      </w:tr>
      <w:tr w:rsidR="00270FC7" w:rsidRPr="00586DEA" w:rsidTr="00E84CAC">
        <w:tc>
          <w:tcPr>
            <w:tcW w:w="1609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 w:rsidRPr="00586DEA">
              <w:rPr>
                <w:rFonts w:cs="GE SS Text Light" w:hint="cs"/>
                <w:sz w:val="20"/>
                <w:szCs w:val="20"/>
                <w:rtl/>
                <w:lang w:bidi="ar-EG"/>
              </w:rPr>
              <w:t>11.</w:t>
            </w:r>
          </w:p>
        </w:tc>
        <w:tc>
          <w:tcPr>
            <w:tcW w:w="2227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 w:rsidRPr="00586DEA">
              <w:rPr>
                <w:rFonts w:cs="GE SS Text Light" w:hint="cs"/>
                <w:sz w:val="20"/>
                <w:szCs w:val="20"/>
                <w:rtl/>
                <w:lang w:bidi="ar-EG"/>
              </w:rPr>
              <w:t>أخرى (توضح)مشروع بيئتنا إلي أين؟</w:t>
            </w:r>
          </w:p>
        </w:tc>
        <w:tc>
          <w:tcPr>
            <w:tcW w:w="1918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 w:rsidRPr="00586DEA">
              <w:rPr>
                <w:rFonts w:cs="GE SS Text Light" w:hint="cs"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1918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lang w:bidi="ar-EG"/>
              </w:rPr>
            </w:pPr>
            <w:r w:rsidRPr="00586DEA">
              <w:rPr>
                <w:rFonts w:cs="GE SS Text Light" w:hint="cs"/>
                <w:sz w:val="20"/>
                <w:szCs w:val="20"/>
                <w:rtl/>
                <w:lang w:bidi="ar-EG"/>
              </w:rPr>
              <w:t>مجتمع الكلية والمجتمع المحيط</w:t>
            </w:r>
          </w:p>
        </w:tc>
      </w:tr>
      <w:tr w:rsidR="00270FC7" w:rsidRPr="00586DEA" w:rsidTr="00E84CAC">
        <w:tc>
          <w:tcPr>
            <w:tcW w:w="3836" w:type="dxa"/>
            <w:gridSpan w:val="2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 w:rsidRPr="00586DEA">
              <w:rPr>
                <w:rFonts w:cs="GE SS Text Light" w:hint="cs"/>
                <w:sz w:val="20"/>
                <w:szCs w:val="20"/>
                <w:rtl/>
                <w:lang w:bidi="ar-EG"/>
              </w:rPr>
              <w:t>إجمالي</w:t>
            </w:r>
          </w:p>
        </w:tc>
        <w:tc>
          <w:tcPr>
            <w:tcW w:w="1918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="GE SS Text Light"/>
                <w:sz w:val="20"/>
                <w:szCs w:val="20"/>
                <w:rtl/>
                <w:lang w:bidi="ar-EG"/>
              </w:rPr>
            </w:pPr>
            <w:r w:rsidRPr="00586DEA">
              <w:rPr>
                <w:rFonts w:cs="GE SS Text Light" w:hint="cs"/>
                <w:sz w:val="20"/>
                <w:szCs w:val="20"/>
                <w:rtl/>
                <w:lang w:bidi="ar-EG"/>
              </w:rPr>
              <w:t>140</w:t>
            </w:r>
          </w:p>
        </w:tc>
        <w:tc>
          <w:tcPr>
            <w:tcW w:w="1918" w:type="dxa"/>
            <w:shd w:val="clear" w:color="auto" w:fill="BBA656"/>
            <w:vAlign w:val="center"/>
          </w:tcPr>
          <w:p w:rsidR="00270FC7" w:rsidRPr="00586DEA" w:rsidRDefault="00270FC7" w:rsidP="00E40813">
            <w:pPr>
              <w:bidi w:val="0"/>
              <w:rPr>
                <w:rFonts w:cs="GE SS Text Light"/>
                <w:sz w:val="20"/>
                <w:szCs w:val="20"/>
                <w:lang w:bidi="ar-EG"/>
              </w:rPr>
            </w:pPr>
          </w:p>
        </w:tc>
      </w:tr>
    </w:tbl>
    <w:p w:rsidR="00270FC7" w:rsidRDefault="00270FC7" w:rsidP="00270FC7">
      <w:pPr>
        <w:autoSpaceDE w:val="0"/>
        <w:autoSpaceDN w:val="0"/>
        <w:adjustRightInd w:val="0"/>
        <w:spacing w:before="240" w:after="240" w:line="240" w:lineRule="auto"/>
        <w:ind w:left="851" w:hanging="851"/>
        <w:jc w:val="center"/>
        <w:rPr>
          <w:rFonts w:ascii="AdobeArabic-Regular" w:cs="GE SS Text Light"/>
          <w:color w:val="000000"/>
          <w:rtl/>
        </w:rPr>
      </w:pPr>
    </w:p>
    <w:p w:rsidR="00C625A0" w:rsidRDefault="00C625A0" w:rsidP="00586DEA">
      <w:pPr>
        <w:pStyle w:val="a4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368"/>
        <w:jc w:val="both"/>
        <w:rPr>
          <w:rFonts w:cs="GE SS Text Light"/>
          <w:color w:val="000000" w:themeColor="text1"/>
          <w:sz w:val="24"/>
          <w:szCs w:val="24"/>
        </w:rPr>
      </w:pPr>
      <w:r>
        <w:rPr>
          <w:rFonts w:cs="GE SS Text Light" w:hint="cs"/>
          <w:color w:val="000000" w:themeColor="text1"/>
          <w:sz w:val="24"/>
          <w:szCs w:val="24"/>
          <w:rtl/>
        </w:rPr>
        <w:t>كما قدم</w:t>
      </w:r>
      <w:r w:rsidR="00586DEA">
        <w:rPr>
          <w:rFonts w:cs="GE SS Text Light" w:hint="cs"/>
          <w:color w:val="000000" w:themeColor="text1"/>
          <w:sz w:val="24"/>
          <w:szCs w:val="24"/>
          <w:rtl/>
        </w:rPr>
        <w:t>ت</w:t>
      </w:r>
      <w:r>
        <w:rPr>
          <w:rFonts w:cs="GE SS Text Light" w:hint="cs"/>
          <w:color w:val="000000" w:themeColor="text1"/>
          <w:sz w:val="24"/>
          <w:szCs w:val="24"/>
          <w:rtl/>
        </w:rPr>
        <w:t xml:space="preserve"> طالبات الكلية (جميع الأقسام) مشروع بحثي عن التلوث بعنوان بيئتنا إلي أين؟ وساهم المشروع في تنمية وتثقيف الطالبات بالتلوث وأنواعه </w:t>
      </w:r>
      <w:proofErr w:type="spellStart"/>
      <w:r>
        <w:rPr>
          <w:rFonts w:cs="GE SS Text Light" w:hint="cs"/>
          <w:color w:val="000000" w:themeColor="text1"/>
          <w:sz w:val="24"/>
          <w:szCs w:val="24"/>
          <w:rtl/>
        </w:rPr>
        <w:t>ومخاطره</w:t>
      </w:r>
      <w:proofErr w:type="spellEnd"/>
      <w:r>
        <w:rPr>
          <w:rFonts w:cs="GE SS Text Light" w:hint="cs"/>
          <w:color w:val="000000" w:themeColor="text1"/>
          <w:sz w:val="24"/>
          <w:szCs w:val="24"/>
          <w:rtl/>
        </w:rPr>
        <w:t xml:space="preserve"> وعلمهم العمل في فريق وتوزيع الأدوار وكان برئاسة أ/مي </w:t>
      </w:r>
      <w:proofErr w:type="spellStart"/>
      <w:r>
        <w:rPr>
          <w:rFonts w:cs="GE SS Text Light" w:hint="cs"/>
          <w:color w:val="000000" w:themeColor="text1"/>
          <w:sz w:val="24"/>
          <w:szCs w:val="24"/>
          <w:rtl/>
        </w:rPr>
        <w:t>الطريقي</w:t>
      </w:r>
      <w:proofErr w:type="spellEnd"/>
      <w:r>
        <w:rPr>
          <w:rFonts w:cs="GE SS Text Light" w:hint="cs"/>
          <w:color w:val="000000" w:themeColor="text1"/>
          <w:sz w:val="24"/>
          <w:szCs w:val="24"/>
          <w:rtl/>
        </w:rPr>
        <w:t xml:space="preserve"> أمينة النشاط بالكلية أقسام الطالبات  وقد صاحبه معرض متنوع وتوزيع نشرات تثقيفية علي الحاضرين ووصل عدد المستفيدين اكثر من 1900 مستفيد ومدة عمل المشروع كان طوال العام الجامعي 1434-</w:t>
      </w:r>
      <w:r w:rsidRPr="00353519">
        <w:rPr>
          <w:rFonts w:cs="GE SS Text Light" w:hint="cs"/>
          <w:color w:val="000000" w:themeColor="text1"/>
          <w:sz w:val="24"/>
          <w:szCs w:val="24"/>
          <w:rtl/>
        </w:rPr>
        <w:t xml:space="preserve">1435 هــ وقد </w:t>
      </w:r>
      <w:proofErr w:type="spellStart"/>
      <w:r w:rsidRPr="00353519">
        <w:rPr>
          <w:rFonts w:cs="GE SS Text Light" w:hint="cs"/>
          <w:color w:val="000000" w:themeColor="text1"/>
          <w:sz w:val="24"/>
          <w:szCs w:val="24"/>
          <w:rtl/>
        </w:rPr>
        <w:t>اقيم</w:t>
      </w:r>
      <w:proofErr w:type="spellEnd"/>
      <w:r w:rsidRPr="00353519">
        <w:rPr>
          <w:rFonts w:cs="GE SS Text Light" w:hint="cs"/>
          <w:color w:val="000000" w:themeColor="text1"/>
          <w:sz w:val="24"/>
          <w:szCs w:val="24"/>
          <w:rtl/>
        </w:rPr>
        <w:t xml:space="preserve"> المعرض بكلية التربية بالزلفي </w:t>
      </w:r>
      <w:r w:rsidRPr="00353519">
        <w:rPr>
          <w:rFonts w:cs="GE SS Text Light"/>
          <w:color w:val="000000" w:themeColor="text1"/>
          <w:sz w:val="24"/>
          <w:szCs w:val="24"/>
          <w:rtl/>
        </w:rPr>
        <w:t>–</w:t>
      </w:r>
      <w:r w:rsidRPr="00353519">
        <w:rPr>
          <w:rFonts w:cs="GE SS Text Light" w:hint="cs"/>
          <w:color w:val="000000" w:themeColor="text1"/>
          <w:sz w:val="24"/>
          <w:szCs w:val="24"/>
          <w:rtl/>
        </w:rPr>
        <w:t xml:space="preserve"> </w:t>
      </w:r>
      <w:proofErr w:type="spellStart"/>
      <w:r w:rsidRPr="00353519">
        <w:rPr>
          <w:rFonts w:cs="GE SS Text Light" w:hint="cs"/>
          <w:color w:val="000000" w:themeColor="text1"/>
          <w:sz w:val="24"/>
          <w:szCs w:val="24"/>
          <w:rtl/>
        </w:rPr>
        <w:t>اقسام</w:t>
      </w:r>
      <w:proofErr w:type="spellEnd"/>
      <w:r w:rsidRPr="00353519">
        <w:rPr>
          <w:rFonts w:cs="GE SS Text Light" w:hint="cs"/>
          <w:color w:val="000000" w:themeColor="text1"/>
          <w:sz w:val="24"/>
          <w:szCs w:val="24"/>
          <w:rtl/>
        </w:rPr>
        <w:t xml:space="preserve"> الطلاب في الفترة 14-17/6/1435 هـ.</w:t>
      </w:r>
    </w:p>
    <w:sectPr w:rsidR="00C625A0" w:rsidSect="00BC5CB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CS Mozdalifa S_U normal.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SS Text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dobeArabic-Regular">
    <w:altName w:val="Times New Roman"/>
    <w:panose1 w:val="00000000000000000000"/>
    <w:charset w:val="B2"/>
    <w:family w:val="roman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CC9"/>
    <w:multiLevelType w:val="hybridMultilevel"/>
    <w:tmpl w:val="5CA48C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AD56B0"/>
    <w:multiLevelType w:val="hybridMultilevel"/>
    <w:tmpl w:val="B774935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222E58"/>
    <w:multiLevelType w:val="hybridMultilevel"/>
    <w:tmpl w:val="507C3A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D62684"/>
    <w:multiLevelType w:val="hybridMultilevel"/>
    <w:tmpl w:val="603A0E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09568D"/>
    <w:multiLevelType w:val="hybridMultilevel"/>
    <w:tmpl w:val="0ADAA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46659D"/>
    <w:multiLevelType w:val="hybridMultilevel"/>
    <w:tmpl w:val="22EAE8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C941624"/>
    <w:multiLevelType w:val="hybridMultilevel"/>
    <w:tmpl w:val="D8C0D2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4669F"/>
    <w:multiLevelType w:val="hybridMultilevel"/>
    <w:tmpl w:val="57966FC4"/>
    <w:lvl w:ilvl="0" w:tplc="3E04A82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>
    <w:nsid w:val="273C749E"/>
    <w:multiLevelType w:val="hybridMultilevel"/>
    <w:tmpl w:val="08367AA4"/>
    <w:lvl w:ilvl="0" w:tplc="5362356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C81372"/>
    <w:multiLevelType w:val="hybridMultilevel"/>
    <w:tmpl w:val="46A498D6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38A6A1F"/>
    <w:multiLevelType w:val="hybridMultilevel"/>
    <w:tmpl w:val="3A0C3366"/>
    <w:lvl w:ilvl="0" w:tplc="DC3ECF1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23ECA"/>
    <w:multiLevelType w:val="hybridMultilevel"/>
    <w:tmpl w:val="46A498D6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FCC262F"/>
    <w:multiLevelType w:val="hybridMultilevel"/>
    <w:tmpl w:val="8C56334C"/>
    <w:lvl w:ilvl="0" w:tplc="A0485CA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1552C46"/>
    <w:multiLevelType w:val="hybridMultilevel"/>
    <w:tmpl w:val="3C76EB08"/>
    <w:lvl w:ilvl="0" w:tplc="0409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470F47C0"/>
    <w:multiLevelType w:val="hybridMultilevel"/>
    <w:tmpl w:val="8DF09EF2"/>
    <w:lvl w:ilvl="0" w:tplc="4B60F110">
      <w:start w:val="1"/>
      <w:numFmt w:val="decimal"/>
      <w:lvlText w:val="%1."/>
      <w:lvlJc w:val="left"/>
      <w:pPr>
        <w:ind w:left="644" w:hanging="360"/>
      </w:pPr>
      <w:rPr>
        <w:rFonts w:cs="MCS Mozdalifa S_U normal." w:hint="cs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CA102CD"/>
    <w:multiLevelType w:val="hybridMultilevel"/>
    <w:tmpl w:val="F022F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D15973"/>
    <w:multiLevelType w:val="hybridMultilevel"/>
    <w:tmpl w:val="696495AA"/>
    <w:lvl w:ilvl="0" w:tplc="2F46D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F733E5"/>
    <w:multiLevelType w:val="hybridMultilevel"/>
    <w:tmpl w:val="46A498D6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06374F6"/>
    <w:multiLevelType w:val="hybridMultilevel"/>
    <w:tmpl w:val="513CC4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A86C6A"/>
    <w:multiLevelType w:val="hybridMultilevel"/>
    <w:tmpl w:val="B9FEF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01416"/>
    <w:multiLevelType w:val="hybridMultilevel"/>
    <w:tmpl w:val="3A0C3366"/>
    <w:lvl w:ilvl="0" w:tplc="DC3ECF1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225916"/>
    <w:multiLevelType w:val="hybridMultilevel"/>
    <w:tmpl w:val="55C4AD32"/>
    <w:lvl w:ilvl="0" w:tplc="91144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5609F3"/>
    <w:multiLevelType w:val="hybridMultilevel"/>
    <w:tmpl w:val="239EE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72048E"/>
    <w:multiLevelType w:val="hybridMultilevel"/>
    <w:tmpl w:val="1700A028"/>
    <w:lvl w:ilvl="0" w:tplc="0409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1"/>
  </w:num>
  <w:num w:numId="6">
    <w:abstractNumId w:val="15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  <w:num w:numId="11">
    <w:abstractNumId w:val="0"/>
  </w:num>
  <w:num w:numId="12">
    <w:abstractNumId w:val="13"/>
  </w:num>
  <w:num w:numId="13">
    <w:abstractNumId w:val="14"/>
  </w:num>
  <w:num w:numId="14">
    <w:abstractNumId w:val="1"/>
  </w:num>
  <w:num w:numId="15">
    <w:abstractNumId w:val="19"/>
  </w:num>
  <w:num w:numId="16">
    <w:abstractNumId w:val="9"/>
  </w:num>
  <w:num w:numId="17">
    <w:abstractNumId w:val="17"/>
  </w:num>
  <w:num w:numId="18">
    <w:abstractNumId w:val="11"/>
  </w:num>
  <w:num w:numId="19">
    <w:abstractNumId w:val="6"/>
  </w:num>
  <w:num w:numId="20">
    <w:abstractNumId w:val="18"/>
  </w:num>
  <w:num w:numId="21">
    <w:abstractNumId w:val="16"/>
  </w:num>
  <w:num w:numId="22">
    <w:abstractNumId w:val="23"/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CC"/>
    <w:rsid w:val="00040874"/>
    <w:rsid w:val="00073317"/>
    <w:rsid w:val="000740B9"/>
    <w:rsid w:val="00095EBB"/>
    <w:rsid w:val="000A4BCA"/>
    <w:rsid w:val="00107146"/>
    <w:rsid w:val="00177861"/>
    <w:rsid w:val="001946EC"/>
    <w:rsid w:val="001B072F"/>
    <w:rsid w:val="001C11BB"/>
    <w:rsid w:val="001D0B6D"/>
    <w:rsid w:val="001E11BA"/>
    <w:rsid w:val="001F7F14"/>
    <w:rsid w:val="0020500C"/>
    <w:rsid w:val="00233136"/>
    <w:rsid w:val="002339BD"/>
    <w:rsid w:val="00266CA9"/>
    <w:rsid w:val="00270FC7"/>
    <w:rsid w:val="00277DD6"/>
    <w:rsid w:val="002A0647"/>
    <w:rsid w:val="002C4180"/>
    <w:rsid w:val="002E2D99"/>
    <w:rsid w:val="00302ECB"/>
    <w:rsid w:val="00321C42"/>
    <w:rsid w:val="00342694"/>
    <w:rsid w:val="00353519"/>
    <w:rsid w:val="00380301"/>
    <w:rsid w:val="00382F12"/>
    <w:rsid w:val="003B6D81"/>
    <w:rsid w:val="00442503"/>
    <w:rsid w:val="00444DD6"/>
    <w:rsid w:val="00451C77"/>
    <w:rsid w:val="00476B5F"/>
    <w:rsid w:val="004E4A7D"/>
    <w:rsid w:val="00530555"/>
    <w:rsid w:val="0053447C"/>
    <w:rsid w:val="005518C4"/>
    <w:rsid w:val="00566946"/>
    <w:rsid w:val="005817EF"/>
    <w:rsid w:val="00584798"/>
    <w:rsid w:val="00586DEA"/>
    <w:rsid w:val="005C1B9B"/>
    <w:rsid w:val="00607486"/>
    <w:rsid w:val="00655EFE"/>
    <w:rsid w:val="00674151"/>
    <w:rsid w:val="00674201"/>
    <w:rsid w:val="00686CD6"/>
    <w:rsid w:val="006B141D"/>
    <w:rsid w:val="006E53EE"/>
    <w:rsid w:val="006E691A"/>
    <w:rsid w:val="007004F7"/>
    <w:rsid w:val="007619BD"/>
    <w:rsid w:val="00765EDD"/>
    <w:rsid w:val="007832CC"/>
    <w:rsid w:val="007849B3"/>
    <w:rsid w:val="007874CF"/>
    <w:rsid w:val="007C7305"/>
    <w:rsid w:val="00805F02"/>
    <w:rsid w:val="008141FF"/>
    <w:rsid w:val="008D05C7"/>
    <w:rsid w:val="008F718B"/>
    <w:rsid w:val="008F78F5"/>
    <w:rsid w:val="009060E7"/>
    <w:rsid w:val="00911868"/>
    <w:rsid w:val="009240D2"/>
    <w:rsid w:val="00946467"/>
    <w:rsid w:val="009A77F3"/>
    <w:rsid w:val="009C3731"/>
    <w:rsid w:val="009E0BE6"/>
    <w:rsid w:val="009E22CD"/>
    <w:rsid w:val="009E3568"/>
    <w:rsid w:val="009E51B6"/>
    <w:rsid w:val="009F7FFC"/>
    <w:rsid w:val="00A30E21"/>
    <w:rsid w:val="00A47F81"/>
    <w:rsid w:val="00A55428"/>
    <w:rsid w:val="00A67B0E"/>
    <w:rsid w:val="00AA6DF7"/>
    <w:rsid w:val="00AF6EC3"/>
    <w:rsid w:val="00B0130E"/>
    <w:rsid w:val="00B42C28"/>
    <w:rsid w:val="00B7414A"/>
    <w:rsid w:val="00BA6551"/>
    <w:rsid w:val="00BC5CBB"/>
    <w:rsid w:val="00BD4575"/>
    <w:rsid w:val="00BE2F8B"/>
    <w:rsid w:val="00C13E9D"/>
    <w:rsid w:val="00C33451"/>
    <w:rsid w:val="00C625A0"/>
    <w:rsid w:val="00C87135"/>
    <w:rsid w:val="00C95F08"/>
    <w:rsid w:val="00CB65CF"/>
    <w:rsid w:val="00CD097B"/>
    <w:rsid w:val="00CD0B03"/>
    <w:rsid w:val="00CD65EA"/>
    <w:rsid w:val="00CF5981"/>
    <w:rsid w:val="00D10E79"/>
    <w:rsid w:val="00D20A2F"/>
    <w:rsid w:val="00D43461"/>
    <w:rsid w:val="00E057FA"/>
    <w:rsid w:val="00E34934"/>
    <w:rsid w:val="00E40813"/>
    <w:rsid w:val="00E54C78"/>
    <w:rsid w:val="00E73884"/>
    <w:rsid w:val="00E849C2"/>
    <w:rsid w:val="00E84CAC"/>
    <w:rsid w:val="00E935E6"/>
    <w:rsid w:val="00E951DD"/>
    <w:rsid w:val="00EB0956"/>
    <w:rsid w:val="00EB7D03"/>
    <w:rsid w:val="00EC5B82"/>
    <w:rsid w:val="00ED0CBF"/>
    <w:rsid w:val="00ED664F"/>
    <w:rsid w:val="00F16214"/>
    <w:rsid w:val="00F321D7"/>
    <w:rsid w:val="00F32F96"/>
    <w:rsid w:val="00F37478"/>
    <w:rsid w:val="00F42632"/>
    <w:rsid w:val="00F5144B"/>
    <w:rsid w:val="00F83A95"/>
    <w:rsid w:val="00FA4500"/>
    <w:rsid w:val="00FB1AD7"/>
    <w:rsid w:val="00FC2E69"/>
    <w:rsid w:val="00FC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60E7"/>
    <w:pPr>
      <w:spacing w:after="160" w:line="259" w:lineRule="auto"/>
      <w:ind w:left="720"/>
      <w:contextualSpacing/>
    </w:pPr>
  </w:style>
  <w:style w:type="table" w:customStyle="1" w:styleId="3">
    <w:name w:val="شبكة جدول3"/>
    <w:basedOn w:val="a1"/>
    <w:next w:val="a3"/>
    <w:uiPriority w:val="59"/>
    <w:rsid w:val="0076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8D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D05C7"/>
    <w:rPr>
      <w:rFonts w:ascii="Tahoma" w:hAnsi="Tahoma" w:cs="Tahoma"/>
      <w:sz w:val="16"/>
      <w:szCs w:val="16"/>
    </w:rPr>
  </w:style>
  <w:style w:type="table" w:customStyle="1" w:styleId="4">
    <w:name w:val="شبكة جدول4"/>
    <w:basedOn w:val="a1"/>
    <w:next w:val="a3"/>
    <w:uiPriority w:val="59"/>
    <w:rsid w:val="001D0B6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next w:val="a3"/>
    <w:uiPriority w:val="59"/>
    <w:rsid w:val="006E53E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60E7"/>
    <w:pPr>
      <w:spacing w:after="160" w:line="259" w:lineRule="auto"/>
      <w:ind w:left="720"/>
      <w:contextualSpacing/>
    </w:pPr>
  </w:style>
  <w:style w:type="table" w:customStyle="1" w:styleId="3">
    <w:name w:val="شبكة جدول3"/>
    <w:basedOn w:val="a1"/>
    <w:next w:val="a3"/>
    <w:uiPriority w:val="59"/>
    <w:rsid w:val="0076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8D0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8D05C7"/>
    <w:rPr>
      <w:rFonts w:ascii="Tahoma" w:hAnsi="Tahoma" w:cs="Tahoma"/>
      <w:sz w:val="16"/>
      <w:szCs w:val="16"/>
    </w:rPr>
  </w:style>
  <w:style w:type="table" w:customStyle="1" w:styleId="4">
    <w:name w:val="شبكة جدول4"/>
    <w:basedOn w:val="a1"/>
    <w:next w:val="a3"/>
    <w:uiPriority w:val="59"/>
    <w:rsid w:val="001D0B6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next w:val="a3"/>
    <w:uiPriority w:val="59"/>
    <w:rsid w:val="006E53E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580</Words>
  <Characters>3310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</dc:creator>
  <cp:lastModifiedBy>7</cp:lastModifiedBy>
  <cp:revision>2</cp:revision>
  <cp:lastPrinted>2014-11-12T02:39:00Z</cp:lastPrinted>
  <dcterms:created xsi:type="dcterms:W3CDTF">2015-03-27T00:40:00Z</dcterms:created>
  <dcterms:modified xsi:type="dcterms:W3CDTF">2015-03-27T00:40:00Z</dcterms:modified>
</cp:coreProperties>
</file>