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32" w:rsidRPr="00AF64E1" w:rsidRDefault="00573132" w:rsidP="003B60B2">
      <w:pPr>
        <w:jc w:val="center"/>
        <w:rPr>
          <w:rFonts w:cs="Mohammad Head"/>
          <w:b/>
          <w:bCs/>
          <w:color w:val="0070C0"/>
          <w:sz w:val="34"/>
          <w:szCs w:val="34"/>
          <w:rtl/>
        </w:rPr>
      </w:pPr>
    </w:p>
    <w:tbl>
      <w:tblPr>
        <w:tblStyle w:val="-4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573132" w:rsidRPr="00AF64E1" w:rsidTr="00295D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8" w:type="dxa"/>
            <w:gridSpan w:val="2"/>
          </w:tcPr>
          <w:p w:rsidR="00573132" w:rsidRPr="00AF64E1" w:rsidRDefault="00573132" w:rsidP="003B60B2">
            <w:pPr>
              <w:jc w:val="center"/>
              <w:rPr>
                <w:rFonts w:cs="Mohammad Head"/>
                <w:b w:val="0"/>
                <w:bCs w:val="0"/>
                <w:sz w:val="36"/>
                <w:szCs w:val="36"/>
                <w:rtl/>
              </w:rPr>
            </w:pPr>
            <w:r w:rsidRPr="00AF64E1">
              <w:rPr>
                <w:rFonts w:cs="Mohammad Head" w:hint="cs"/>
                <w:sz w:val="36"/>
                <w:szCs w:val="36"/>
                <w:rtl/>
              </w:rPr>
              <w:t xml:space="preserve">مختصر إحصائية بأعضاء هيئة التدريس </w:t>
            </w:r>
            <w:proofErr w:type="gramStart"/>
            <w:r w:rsidRPr="00AF64E1">
              <w:rPr>
                <w:rFonts w:cs="Mohammad Head" w:hint="cs"/>
                <w:sz w:val="36"/>
                <w:szCs w:val="36"/>
                <w:rtl/>
              </w:rPr>
              <w:t>ومن</w:t>
            </w:r>
            <w:proofErr w:type="gramEnd"/>
            <w:r w:rsidRPr="00AF64E1">
              <w:rPr>
                <w:rFonts w:cs="Mohammad Head" w:hint="cs"/>
                <w:sz w:val="36"/>
                <w:szCs w:val="36"/>
                <w:rtl/>
              </w:rPr>
              <w:t xml:space="preserve"> في حكمهم</w:t>
            </w:r>
          </w:p>
          <w:p w:rsidR="00573132" w:rsidRPr="00AF64E1" w:rsidRDefault="00573132" w:rsidP="003B60B2">
            <w:pPr>
              <w:jc w:val="center"/>
              <w:rPr>
                <w:rFonts w:cs="Mohammad Head"/>
                <w:b w:val="0"/>
                <w:bCs w:val="0"/>
                <w:sz w:val="32"/>
                <w:szCs w:val="32"/>
                <w:rtl/>
              </w:rPr>
            </w:pPr>
            <w:bookmarkStart w:id="0" w:name="_GoBack"/>
            <w:bookmarkEnd w:id="0"/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مقارنة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بين عامي 1431 و 1434هـ</w:t>
            </w:r>
          </w:p>
        </w:tc>
      </w:tr>
      <w:tr w:rsidR="00573132" w:rsidRPr="00AF64E1" w:rsidTr="0029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العام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الدراسي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العدد</w:t>
            </w:r>
          </w:p>
        </w:tc>
      </w:tr>
      <w:tr w:rsidR="00573132" w:rsidRPr="00AF64E1" w:rsidTr="0029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84</w:t>
            </w:r>
          </w:p>
        </w:tc>
      </w:tr>
      <w:tr w:rsidR="00573132" w:rsidRPr="00AF64E1" w:rsidTr="00295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176</w:t>
            </w:r>
          </w:p>
        </w:tc>
      </w:tr>
      <w:tr w:rsidR="00573132" w:rsidRPr="00AF64E1" w:rsidTr="00295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ascii="Arabic Typesetting" w:hAnsi="Arabic Typesetting"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بين</w:t>
            </w:r>
            <w:proofErr w:type="gramEnd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color w:val="FF0000"/>
                <w:sz w:val="32"/>
                <w:szCs w:val="32"/>
                <w:rtl/>
              </w:rPr>
              <w:t>109.52%</w:t>
            </w:r>
          </w:p>
        </w:tc>
      </w:tr>
    </w:tbl>
    <w:p w:rsidR="00573132" w:rsidRPr="00AF64E1" w:rsidRDefault="00573132" w:rsidP="003B60B2">
      <w:pPr>
        <w:jc w:val="center"/>
        <w:rPr>
          <w:rFonts w:cs="Mohammad Head"/>
          <w:b/>
          <w:bCs/>
          <w:color w:val="0070C0"/>
          <w:sz w:val="34"/>
          <w:szCs w:val="34"/>
          <w:rtl/>
        </w:rPr>
      </w:pPr>
    </w:p>
    <w:p w:rsidR="00573132" w:rsidRPr="00AF64E1" w:rsidRDefault="00573132" w:rsidP="003B6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Mohammad Head"/>
          <w:sz w:val="24"/>
          <w:szCs w:val="24"/>
          <w:rtl/>
        </w:rPr>
      </w:pPr>
    </w:p>
    <w:p w:rsidR="00573132" w:rsidRPr="00AF64E1" w:rsidRDefault="00573132" w:rsidP="003B6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Mohammad Head"/>
          <w:sz w:val="24"/>
          <w:szCs w:val="24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drawing>
          <wp:anchor distT="0" distB="0" distL="114300" distR="114300" simplePos="0" relativeHeight="251659264" behindDoc="0" locked="0" layoutInCell="1" allowOverlap="1" wp14:anchorId="4C2F74ED" wp14:editId="53A5877B">
            <wp:simplePos x="0" y="0"/>
            <wp:positionH relativeFrom="column">
              <wp:posOffset>-323850</wp:posOffset>
            </wp:positionH>
            <wp:positionV relativeFrom="paragraph">
              <wp:posOffset>524510</wp:posOffset>
            </wp:positionV>
            <wp:extent cx="6029325" cy="4019550"/>
            <wp:effectExtent l="57150" t="38100" r="47625" b="76200"/>
            <wp:wrapTopAndBottom/>
            <wp:docPr id="1" name="مخطط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:rsidR="00573132" w:rsidRPr="00AF64E1" w:rsidRDefault="00573132" w:rsidP="003B60B2">
      <w:pPr>
        <w:bidi w:val="0"/>
        <w:jc w:val="center"/>
        <w:rPr>
          <w:rFonts w:cs="Mohammad Head"/>
          <w:color w:val="7030A0"/>
        </w:rPr>
      </w:pPr>
    </w:p>
    <w:p w:rsidR="00573132" w:rsidRPr="00AF64E1" w:rsidRDefault="00573132" w:rsidP="003B60B2">
      <w:pPr>
        <w:bidi w:val="0"/>
        <w:jc w:val="center"/>
        <w:rPr>
          <w:rFonts w:cs="Mohammad Head"/>
          <w:color w:val="7030A0"/>
          <w:sz w:val="28"/>
          <w:szCs w:val="28"/>
        </w:rPr>
      </w:pPr>
      <w:r w:rsidRPr="00AF64E1">
        <w:rPr>
          <w:rFonts w:cs="Mohammad Head" w:hint="cs"/>
          <w:color w:val="C00000"/>
          <w:sz w:val="28"/>
          <w:szCs w:val="28"/>
          <w:rtl/>
        </w:rPr>
        <w:t xml:space="preserve">يتضح من الجدول والشكل البياني ان نسبة الزيادة </w:t>
      </w:r>
      <w:r w:rsidRPr="00AF64E1">
        <w:rPr>
          <w:rFonts w:asciiTheme="majorBidi" w:hAnsiTheme="majorBidi" w:cs="Mohammad Head"/>
          <w:color w:val="C00000"/>
          <w:sz w:val="32"/>
          <w:szCs w:val="32"/>
          <w:rtl/>
        </w:rPr>
        <w:t>109.52 %</w:t>
      </w:r>
      <w:r w:rsidRPr="00AF64E1">
        <w:rPr>
          <w:rFonts w:cs="Mohammad Head"/>
          <w:color w:val="7030A0"/>
          <w:sz w:val="28"/>
          <w:szCs w:val="28"/>
          <w:rtl/>
        </w:rPr>
        <w:br w:type="page"/>
      </w:r>
    </w:p>
    <w:tbl>
      <w:tblPr>
        <w:tblStyle w:val="-5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2694"/>
        <w:gridCol w:w="1701"/>
        <w:gridCol w:w="1883"/>
      </w:tblGrid>
      <w:tr w:rsidR="00573132" w:rsidRPr="00AF64E1" w:rsidTr="009F3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78" w:type="dxa"/>
            <w:gridSpan w:val="3"/>
          </w:tcPr>
          <w:p w:rsidR="00573132" w:rsidRPr="00AF64E1" w:rsidRDefault="00573132" w:rsidP="003B60B2">
            <w:pPr>
              <w:jc w:val="center"/>
              <w:rPr>
                <w:rFonts w:cs="Mohammad Head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lastRenderedPageBreak/>
              <w:t>ثانياً :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إحصائية بالهيئة الإدارية</w:t>
            </w:r>
            <w:r w:rsidR="00897D02" w:rsidRPr="00AF64E1">
              <w:rPr>
                <w:rFonts w:cs="Mohammad Head" w:hint="cs"/>
                <w:sz w:val="32"/>
                <w:szCs w:val="32"/>
                <w:rtl/>
              </w:rPr>
              <w:t xml:space="preserve"> </w:t>
            </w:r>
            <w:r w:rsidRPr="00AF64E1">
              <w:rPr>
                <w:rFonts w:cs="Mohammad Head" w:hint="cs"/>
                <w:sz w:val="32"/>
                <w:szCs w:val="32"/>
                <w:rtl/>
              </w:rPr>
              <w:t>الرسميين</w:t>
            </w:r>
          </w:p>
          <w:p w:rsidR="00573132" w:rsidRPr="00AF64E1" w:rsidRDefault="00573132" w:rsidP="003B60B2">
            <w:pPr>
              <w:jc w:val="center"/>
              <w:rPr>
                <w:rFonts w:cs="Mohammad Head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مقارنة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بين عامي 1431 و 1434هـ</w:t>
            </w:r>
          </w:p>
        </w:tc>
      </w:tr>
      <w:tr w:rsidR="00573132" w:rsidRPr="00AF64E1" w:rsidTr="009F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العام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الدراسي ونسبة الزيادة</w:t>
            </w:r>
          </w:p>
        </w:tc>
        <w:tc>
          <w:tcPr>
            <w:tcW w:w="1701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رجال</w:t>
            </w:r>
          </w:p>
        </w:tc>
        <w:tc>
          <w:tcPr>
            <w:tcW w:w="1883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نساء</w:t>
            </w:r>
          </w:p>
        </w:tc>
      </w:tr>
      <w:tr w:rsidR="00573132" w:rsidRPr="00AF64E1" w:rsidTr="009F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1701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17</w:t>
            </w:r>
          </w:p>
        </w:tc>
        <w:tc>
          <w:tcPr>
            <w:tcW w:w="1883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18</w:t>
            </w:r>
          </w:p>
        </w:tc>
      </w:tr>
      <w:tr w:rsidR="00573132" w:rsidRPr="00AF64E1" w:rsidTr="009F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1701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62</w:t>
            </w:r>
          </w:p>
        </w:tc>
        <w:tc>
          <w:tcPr>
            <w:tcW w:w="1883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167</w:t>
            </w:r>
          </w:p>
        </w:tc>
      </w:tr>
      <w:tr w:rsidR="00573132" w:rsidRPr="00AF64E1" w:rsidTr="009F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573132" w:rsidRPr="00AF64E1" w:rsidRDefault="00573132" w:rsidP="003B60B2">
            <w:pPr>
              <w:jc w:val="center"/>
              <w:rPr>
                <w:rFonts w:ascii="Arabic Typesetting" w:hAnsi="Arabic Typesetting"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بين</w:t>
            </w:r>
            <w:proofErr w:type="gramEnd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1701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color w:val="FF0000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color w:val="FF0000"/>
                <w:sz w:val="32"/>
                <w:szCs w:val="32"/>
                <w:rtl/>
              </w:rPr>
              <w:t>264.70%</w:t>
            </w:r>
          </w:p>
        </w:tc>
        <w:tc>
          <w:tcPr>
            <w:tcW w:w="1883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color w:val="FF0000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color w:val="FF0000"/>
                <w:sz w:val="32"/>
                <w:szCs w:val="32"/>
                <w:rtl/>
              </w:rPr>
              <w:t>827.77%</w:t>
            </w:r>
          </w:p>
        </w:tc>
      </w:tr>
    </w:tbl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drawing>
          <wp:anchor distT="0" distB="0" distL="114300" distR="114300" simplePos="0" relativeHeight="251660288" behindDoc="0" locked="0" layoutInCell="1" allowOverlap="1" wp14:anchorId="104B5C4B" wp14:editId="36205E39">
            <wp:simplePos x="0" y="0"/>
            <wp:positionH relativeFrom="column">
              <wp:posOffset>-457200</wp:posOffset>
            </wp:positionH>
            <wp:positionV relativeFrom="paragraph">
              <wp:posOffset>621030</wp:posOffset>
            </wp:positionV>
            <wp:extent cx="6305550" cy="4572000"/>
            <wp:effectExtent l="57150" t="38100" r="57150" b="76200"/>
            <wp:wrapTopAndBottom/>
            <wp:docPr id="3" name="مخطط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bidi w:val="0"/>
        <w:jc w:val="center"/>
        <w:rPr>
          <w:rFonts w:asciiTheme="majorBidi" w:hAnsiTheme="majorBidi" w:cs="Mohammad Head"/>
          <w:color w:val="C00000"/>
          <w:sz w:val="24"/>
          <w:szCs w:val="24"/>
          <w:rtl/>
        </w:rPr>
      </w:pPr>
      <w:r w:rsidRPr="00AF64E1">
        <w:rPr>
          <w:rFonts w:asciiTheme="majorBidi" w:hAnsiTheme="majorBidi" w:cs="Mohammad Head" w:hint="cs"/>
          <w:color w:val="C00000"/>
          <w:sz w:val="24"/>
          <w:szCs w:val="24"/>
          <w:rtl/>
        </w:rPr>
        <w:t>يتضح من الجدول والشكل البياني ان نسبة الزيادة  في الهيئة الادارية من الرجال</w:t>
      </w:r>
      <w:r w:rsidRPr="00AF64E1">
        <w:rPr>
          <w:rFonts w:asciiTheme="majorBidi" w:hAnsiTheme="majorBidi" w:cs="Mohammad Head" w:hint="cs"/>
          <w:color w:val="C00000"/>
          <w:sz w:val="28"/>
          <w:szCs w:val="28"/>
          <w:rtl/>
        </w:rPr>
        <w:t>264.70 %</w:t>
      </w:r>
    </w:p>
    <w:p w:rsidR="00573132" w:rsidRPr="00AF64E1" w:rsidRDefault="00573132" w:rsidP="003B60B2">
      <w:pPr>
        <w:bidi w:val="0"/>
        <w:jc w:val="center"/>
        <w:rPr>
          <w:rFonts w:asciiTheme="majorBidi" w:hAnsiTheme="majorBidi" w:cs="Mohammad Head"/>
          <w:color w:val="C00000"/>
          <w:sz w:val="32"/>
          <w:szCs w:val="32"/>
          <w:rtl/>
        </w:rPr>
      </w:pPr>
      <w:r w:rsidRPr="00AF64E1">
        <w:rPr>
          <w:rFonts w:asciiTheme="majorBidi" w:hAnsiTheme="majorBidi" w:cs="Mohammad Head"/>
          <w:color w:val="C00000"/>
          <w:sz w:val="24"/>
          <w:szCs w:val="24"/>
          <w:rtl/>
        </w:rPr>
        <w:lastRenderedPageBreak/>
        <w:t>يتضح من الجدول والشكل البياني ان نسبة الزيادة  في الهيئة الادارية من  النساء</w:t>
      </w:r>
      <w:r w:rsidRPr="00AF64E1">
        <w:rPr>
          <w:rFonts w:asciiTheme="majorBidi" w:hAnsiTheme="majorBidi" w:cs="Mohammad Head"/>
          <w:color w:val="C00000"/>
          <w:sz w:val="32"/>
          <w:szCs w:val="32"/>
          <w:rtl/>
        </w:rPr>
        <w:t>827.77%</w:t>
      </w:r>
    </w:p>
    <w:tbl>
      <w:tblPr>
        <w:tblStyle w:val="-5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573132" w:rsidRPr="00AF64E1" w:rsidTr="009F3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48" w:type="dxa"/>
            <w:gridSpan w:val="2"/>
          </w:tcPr>
          <w:p w:rsidR="00573132" w:rsidRPr="00AF64E1" w:rsidRDefault="00573132" w:rsidP="003B60B2">
            <w:pPr>
              <w:jc w:val="center"/>
              <w:rPr>
                <w:rFonts w:cs="Mohammad Head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ثالثاً :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مختصر إحصائية بأعداد الطلاب</w:t>
            </w:r>
          </w:p>
          <w:p w:rsidR="00573132" w:rsidRPr="00AF64E1" w:rsidRDefault="00573132" w:rsidP="003B60B2">
            <w:pPr>
              <w:jc w:val="center"/>
              <w:rPr>
                <w:rFonts w:cs="Mohammad Head"/>
                <w:b w:val="0"/>
                <w:bCs w:val="0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مقارنة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بين عامي 1431 و 1434هـ</w:t>
            </w:r>
          </w:p>
        </w:tc>
      </w:tr>
      <w:tr w:rsidR="00573132" w:rsidRPr="00AF64E1" w:rsidTr="009F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العام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الدراسي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العدد</w:t>
            </w:r>
          </w:p>
        </w:tc>
      </w:tr>
      <w:tr w:rsidR="00573132" w:rsidRPr="00AF64E1" w:rsidTr="009F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1432/1433هـ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320</w:t>
            </w:r>
          </w:p>
        </w:tc>
      </w:tr>
      <w:tr w:rsidR="00573132" w:rsidRPr="00AF64E1" w:rsidTr="009F3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818</w:t>
            </w:r>
          </w:p>
        </w:tc>
      </w:tr>
      <w:tr w:rsidR="00573132" w:rsidRPr="00AF64E1" w:rsidTr="009F38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7" w:type="dxa"/>
          </w:tcPr>
          <w:p w:rsidR="00573132" w:rsidRPr="00AF64E1" w:rsidRDefault="00573132" w:rsidP="003B60B2">
            <w:pPr>
              <w:jc w:val="center"/>
              <w:rPr>
                <w:rFonts w:ascii="Arabic Typesetting" w:hAnsi="Arabic Typesetting"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بين</w:t>
            </w:r>
            <w:proofErr w:type="gramEnd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color w:val="FF0000"/>
                <w:sz w:val="32"/>
                <w:szCs w:val="32"/>
                <w:rtl/>
              </w:rPr>
              <w:t>155.62%</w:t>
            </w:r>
          </w:p>
        </w:tc>
      </w:tr>
    </w:tbl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3B04D9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drawing>
          <wp:anchor distT="0" distB="0" distL="114300" distR="114300" simplePos="0" relativeHeight="251661312" behindDoc="0" locked="0" layoutInCell="1" allowOverlap="1" wp14:anchorId="12CB744C" wp14:editId="223934F1">
            <wp:simplePos x="0" y="0"/>
            <wp:positionH relativeFrom="column">
              <wp:posOffset>-177800</wp:posOffset>
            </wp:positionH>
            <wp:positionV relativeFrom="paragraph">
              <wp:posOffset>836930</wp:posOffset>
            </wp:positionV>
            <wp:extent cx="6137275" cy="3840480"/>
            <wp:effectExtent l="57150" t="38100" r="53975" b="83820"/>
            <wp:wrapTopAndBottom/>
            <wp:docPr id="14" name="مخطط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132" w:rsidRPr="00AF64E1" w:rsidRDefault="00573132" w:rsidP="003B60B2">
      <w:pPr>
        <w:bidi w:val="0"/>
        <w:jc w:val="center"/>
        <w:rPr>
          <w:rFonts w:cs="Mohammad Head"/>
          <w:rtl/>
        </w:rPr>
      </w:pPr>
    </w:p>
    <w:p w:rsidR="00573132" w:rsidRPr="00AF64E1" w:rsidRDefault="00573132" w:rsidP="003B60B2">
      <w:pPr>
        <w:bidi w:val="0"/>
        <w:jc w:val="center"/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</w:pPr>
      <w:proofErr w:type="gramStart"/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>يتضح</w:t>
      </w:r>
      <w:proofErr w:type="gramEnd"/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 xml:space="preserve"> من الجدول والشكل البياني </w:t>
      </w:r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>أ</w:t>
      </w:r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 xml:space="preserve">ن نسبة </w:t>
      </w:r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 xml:space="preserve">الزيادة في </w:t>
      </w:r>
      <w:r w:rsidR="00AF64E1"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>أعداد الطلاب</w:t>
      </w:r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 xml:space="preserve"> بين</w:t>
      </w:r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 xml:space="preserve"> العامين</w:t>
      </w:r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 xml:space="preserve"> </w:t>
      </w:r>
      <w:proofErr w:type="spellStart"/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>المذكورين</w:t>
      </w:r>
      <w:r w:rsidRPr="00AF64E1">
        <w:rPr>
          <w:rFonts w:asciiTheme="majorBidi" w:hAnsiTheme="majorBidi" w:cs="Mohammad Head"/>
          <w:b/>
          <w:bCs/>
          <w:color w:val="FF0000"/>
          <w:sz w:val="28"/>
          <w:szCs w:val="28"/>
          <w:rtl/>
        </w:rPr>
        <w:t>155.62</w:t>
      </w:r>
      <w:proofErr w:type="spellEnd"/>
      <w:r w:rsidRPr="00AF64E1">
        <w:rPr>
          <w:rFonts w:asciiTheme="majorBidi" w:hAnsiTheme="majorBidi" w:cs="Mohammad Head"/>
          <w:b/>
          <w:bCs/>
          <w:color w:val="FF0000"/>
          <w:sz w:val="28"/>
          <w:szCs w:val="28"/>
          <w:rtl/>
        </w:rPr>
        <w:t>%</w:t>
      </w:r>
    </w:p>
    <w:p w:rsidR="00573132" w:rsidRPr="00AF64E1" w:rsidRDefault="00573132" w:rsidP="003B60B2">
      <w:pPr>
        <w:bidi w:val="0"/>
        <w:jc w:val="center"/>
        <w:rPr>
          <w:rFonts w:cs="Mohammad Head"/>
        </w:rPr>
      </w:pPr>
      <w:r w:rsidRPr="00AF64E1">
        <w:rPr>
          <w:rFonts w:cs="Mohammad Head"/>
          <w:rtl/>
        </w:rPr>
        <w:br w:type="page"/>
      </w:r>
    </w:p>
    <w:tbl>
      <w:tblPr>
        <w:tblStyle w:val="a3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121"/>
      </w:tblGrid>
      <w:tr w:rsidR="00573132" w:rsidRPr="00AF64E1" w:rsidTr="007C4F13">
        <w:tc>
          <w:tcPr>
            <w:tcW w:w="6148" w:type="dxa"/>
            <w:gridSpan w:val="2"/>
            <w:shd w:val="clear" w:color="auto" w:fill="DDD9C3" w:themeFill="background2" w:themeFillShade="E6"/>
          </w:tcPr>
          <w:p w:rsidR="00573132" w:rsidRPr="00AF64E1" w:rsidRDefault="00573132" w:rsidP="003B60B2">
            <w:pPr>
              <w:jc w:val="center"/>
              <w:rPr>
                <w:rFonts w:cs="Mohammad Head"/>
                <w:b/>
                <w:bCs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b/>
                <w:bCs/>
                <w:sz w:val="40"/>
                <w:szCs w:val="40"/>
                <w:rtl/>
              </w:rPr>
              <w:lastRenderedPageBreak/>
              <w:t>رابعاً :</w:t>
            </w:r>
            <w:proofErr w:type="gramEnd"/>
            <w:r w:rsidRPr="00AF64E1">
              <w:rPr>
                <w:rFonts w:cs="Mohammad Head" w:hint="cs"/>
                <w:b/>
                <w:bCs/>
                <w:sz w:val="40"/>
                <w:szCs w:val="40"/>
                <w:rtl/>
              </w:rPr>
              <w:t xml:space="preserve"> مختصر إحصائية بأعداد الطالبات</w:t>
            </w:r>
          </w:p>
          <w:p w:rsidR="00573132" w:rsidRPr="00AF64E1" w:rsidRDefault="00573132" w:rsidP="003B60B2">
            <w:pPr>
              <w:jc w:val="center"/>
              <w:rPr>
                <w:rFonts w:cs="Mohammad Head"/>
                <w:b/>
                <w:bCs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b/>
                <w:bCs/>
                <w:sz w:val="32"/>
                <w:szCs w:val="32"/>
                <w:rtl/>
              </w:rPr>
              <w:t>مقارنة</w:t>
            </w:r>
            <w:proofErr w:type="gramEnd"/>
            <w:r w:rsidRPr="00AF64E1">
              <w:rPr>
                <w:rFonts w:cs="Mohammad Head" w:hint="cs"/>
                <w:b/>
                <w:bCs/>
                <w:sz w:val="32"/>
                <w:szCs w:val="32"/>
                <w:rtl/>
              </w:rPr>
              <w:t xml:space="preserve"> بين عامي 1431 و 1434هـ</w:t>
            </w:r>
          </w:p>
        </w:tc>
      </w:tr>
      <w:tr w:rsidR="00573132" w:rsidRPr="00AF64E1" w:rsidTr="007C4F13">
        <w:tc>
          <w:tcPr>
            <w:tcW w:w="3027" w:type="dxa"/>
            <w:shd w:val="clear" w:color="auto" w:fill="DDD9C3" w:themeFill="background2" w:themeFillShade="E6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proofErr w:type="gramStart"/>
            <w:r w:rsidRPr="00AF64E1">
              <w:rPr>
                <w:rFonts w:cs="Mohammad Head" w:hint="cs"/>
                <w:sz w:val="32"/>
                <w:szCs w:val="32"/>
                <w:rtl/>
              </w:rPr>
              <w:t>العام</w:t>
            </w:r>
            <w:proofErr w:type="gramEnd"/>
            <w:r w:rsidRPr="00AF64E1">
              <w:rPr>
                <w:rFonts w:cs="Mohammad Head" w:hint="cs"/>
                <w:sz w:val="32"/>
                <w:szCs w:val="32"/>
                <w:rtl/>
              </w:rPr>
              <w:t xml:space="preserve"> الدراسي</w:t>
            </w:r>
          </w:p>
        </w:tc>
        <w:tc>
          <w:tcPr>
            <w:tcW w:w="3121" w:type="dxa"/>
            <w:shd w:val="clear" w:color="auto" w:fill="DDD9C3" w:themeFill="background2" w:themeFillShade="E6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العدد</w:t>
            </w:r>
          </w:p>
        </w:tc>
      </w:tr>
      <w:tr w:rsidR="00573132" w:rsidRPr="00AF64E1" w:rsidTr="007C4F13">
        <w:tc>
          <w:tcPr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1825</w:t>
            </w:r>
          </w:p>
        </w:tc>
      </w:tr>
      <w:tr w:rsidR="00573132" w:rsidRPr="00AF64E1" w:rsidTr="007C4F13">
        <w:tc>
          <w:tcPr>
            <w:tcW w:w="3027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3121" w:type="dxa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sz w:val="32"/>
                <w:szCs w:val="32"/>
                <w:rtl/>
              </w:rPr>
              <w:t>2421</w:t>
            </w:r>
          </w:p>
        </w:tc>
      </w:tr>
      <w:tr w:rsidR="00573132" w:rsidRPr="00AF64E1" w:rsidTr="007C4F13">
        <w:tc>
          <w:tcPr>
            <w:tcW w:w="3027" w:type="dxa"/>
            <w:shd w:val="clear" w:color="auto" w:fill="B6DDE8" w:themeFill="accent5" w:themeFillTint="66"/>
          </w:tcPr>
          <w:p w:rsidR="00573132" w:rsidRPr="00AF64E1" w:rsidRDefault="00573132" w:rsidP="003B60B2">
            <w:pPr>
              <w:jc w:val="center"/>
              <w:rPr>
                <w:rFonts w:ascii="Arabic Typesetting" w:hAnsi="Arabic Typesetting" w:cs="Mohammad Head"/>
                <w:sz w:val="32"/>
                <w:szCs w:val="32"/>
                <w:rtl/>
              </w:rPr>
            </w:pPr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>بين</w:t>
            </w:r>
            <w:proofErr w:type="gramEnd"/>
            <w:r w:rsidRPr="00AF64E1">
              <w:rPr>
                <w:rFonts w:ascii="Arabic Typesetting" w:hAnsi="Arabic Typesetting" w:cs="Mohammad Head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3121" w:type="dxa"/>
            <w:shd w:val="clear" w:color="auto" w:fill="B6DDE8" w:themeFill="accent5" w:themeFillTint="66"/>
          </w:tcPr>
          <w:p w:rsidR="00573132" w:rsidRPr="00AF64E1" w:rsidRDefault="00573132" w:rsidP="003B60B2">
            <w:pPr>
              <w:jc w:val="center"/>
              <w:rPr>
                <w:rFonts w:cs="Mohammad Head"/>
                <w:sz w:val="32"/>
                <w:szCs w:val="32"/>
                <w:rtl/>
              </w:rPr>
            </w:pPr>
            <w:r w:rsidRPr="00AF64E1">
              <w:rPr>
                <w:rFonts w:cs="Mohammad Head" w:hint="cs"/>
                <w:color w:val="FF0000"/>
                <w:sz w:val="32"/>
                <w:szCs w:val="32"/>
                <w:rtl/>
              </w:rPr>
              <w:t>32.65%</w:t>
            </w:r>
          </w:p>
        </w:tc>
      </w:tr>
    </w:tbl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3B04D9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drawing>
          <wp:anchor distT="0" distB="0" distL="114300" distR="114300" simplePos="0" relativeHeight="251662336" behindDoc="0" locked="0" layoutInCell="1" allowOverlap="1" wp14:anchorId="07B0D746" wp14:editId="263F441D">
            <wp:simplePos x="0" y="0"/>
            <wp:positionH relativeFrom="column">
              <wp:posOffset>-426720</wp:posOffset>
            </wp:positionH>
            <wp:positionV relativeFrom="paragraph">
              <wp:posOffset>330200</wp:posOffset>
            </wp:positionV>
            <wp:extent cx="6166485" cy="4074160"/>
            <wp:effectExtent l="57150" t="38100" r="62865" b="78740"/>
            <wp:wrapTopAndBottom/>
            <wp:docPr id="15" name="مخطط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asciiTheme="majorBidi" w:hAnsiTheme="majorBidi" w:cs="Mohammad Head"/>
          <w:rtl/>
        </w:rPr>
      </w:pPr>
    </w:p>
    <w:p w:rsidR="00573132" w:rsidRPr="00AF64E1" w:rsidRDefault="00573132" w:rsidP="003B60B2">
      <w:pPr>
        <w:bidi w:val="0"/>
        <w:jc w:val="center"/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</w:pPr>
      <w:proofErr w:type="gramStart"/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>يتضح</w:t>
      </w:r>
      <w:proofErr w:type="gramEnd"/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 xml:space="preserve"> من الجدول والشكل البياني </w:t>
      </w:r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>أ</w:t>
      </w:r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 xml:space="preserve">ن نسبة الزيادة في أعداد </w:t>
      </w:r>
      <w:r w:rsidRPr="00AF64E1">
        <w:rPr>
          <w:rFonts w:asciiTheme="majorBidi" w:hAnsiTheme="majorBidi" w:cs="Mohammad Head" w:hint="cs"/>
          <w:b/>
          <w:bCs/>
          <w:color w:val="7030A0"/>
          <w:sz w:val="28"/>
          <w:szCs w:val="28"/>
          <w:rtl/>
        </w:rPr>
        <w:t>الطالبات بين</w:t>
      </w:r>
      <w:r w:rsidRPr="00AF64E1">
        <w:rPr>
          <w:rFonts w:asciiTheme="majorBidi" w:hAnsiTheme="majorBidi" w:cs="Mohammad Head"/>
          <w:b/>
          <w:bCs/>
          <w:color w:val="7030A0"/>
          <w:sz w:val="28"/>
          <w:szCs w:val="28"/>
          <w:rtl/>
        </w:rPr>
        <w:t xml:space="preserve"> العامين </w:t>
      </w:r>
      <w:r w:rsidRPr="00AF64E1">
        <w:rPr>
          <w:rFonts w:asciiTheme="majorBidi" w:hAnsiTheme="majorBidi" w:cs="Mohammad Head" w:hint="cs"/>
          <w:b/>
          <w:bCs/>
          <w:color w:val="FF0000"/>
          <w:sz w:val="28"/>
          <w:szCs w:val="28"/>
          <w:rtl/>
        </w:rPr>
        <w:t>32.65 %</w:t>
      </w:r>
    </w:p>
    <w:p w:rsidR="003B60B2" w:rsidRPr="00AF64E1" w:rsidRDefault="003B60B2" w:rsidP="003B60B2">
      <w:pPr>
        <w:bidi w:val="0"/>
        <w:jc w:val="center"/>
        <w:rPr>
          <w:rFonts w:cs="Mohammad Head"/>
          <w:rtl/>
        </w:rPr>
      </w:pPr>
      <w:r w:rsidRPr="00AF64E1">
        <w:rPr>
          <w:rFonts w:cs="Mohammad Head"/>
          <w:rtl/>
        </w:rPr>
        <w:br w:type="page"/>
      </w:r>
    </w:p>
    <w:p w:rsidR="00573132" w:rsidRPr="00AF64E1" w:rsidRDefault="003B60B2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lastRenderedPageBreak/>
        <w:drawing>
          <wp:inline distT="0" distB="0" distL="0" distR="0" wp14:anchorId="6424E267" wp14:editId="760E6966">
            <wp:extent cx="5274310" cy="3351530"/>
            <wp:effectExtent l="57150" t="38100" r="59690" b="77470"/>
            <wp:docPr id="23" name="مخطط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3132" w:rsidRPr="00AF64E1" w:rsidRDefault="00573132" w:rsidP="003B60B2">
      <w:pPr>
        <w:jc w:val="center"/>
        <w:rPr>
          <w:rFonts w:cs="Mohammad Head"/>
          <w:color w:val="0070C0"/>
          <w:sz w:val="32"/>
          <w:szCs w:val="32"/>
          <w:rtl/>
        </w:rPr>
      </w:pPr>
      <w:r w:rsidRPr="00AF64E1">
        <w:rPr>
          <w:rFonts w:cs="Mohammad Head" w:hint="cs"/>
          <w:color w:val="0070C0"/>
          <w:sz w:val="32"/>
          <w:szCs w:val="32"/>
          <w:rtl/>
        </w:rPr>
        <w:t>وفيما يلي إحصائية تظهر تصدُّر كلية التربية بالزلفي قائمة كليات الجامعة في أعداد الخريجات، حيث بلغت نسبة خريجات الكلية حوالي (40%) من مجموع خريجي وخريجات الجامعة للعام 1432/1433هـ، حسب الإحصائية الصادرة عن عمادة القبول والتسجيل في تقريرها السنوي :</w:t>
      </w:r>
    </w:p>
    <w:p w:rsidR="003C6658" w:rsidRPr="00AF64E1" w:rsidRDefault="00380486" w:rsidP="003B60B2">
      <w:pPr>
        <w:jc w:val="center"/>
        <w:rPr>
          <w:rFonts w:cs="Mohammad Head"/>
          <w:b/>
          <w:bCs/>
          <w:color w:val="0070C0"/>
          <w:sz w:val="44"/>
          <w:szCs w:val="44"/>
          <w:rtl/>
        </w:rPr>
      </w:pPr>
      <w:r w:rsidRPr="00AF64E1">
        <w:rPr>
          <w:rFonts w:cs="Mohammad Head" w:hint="cs"/>
          <w:b/>
          <w:bCs/>
          <w:noProof/>
          <w:color w:val="0070C0"/>
          <w:sz w:val="44"/>
          <w:szCs w:val="44"/>
          <w:rtl/>
        </w:rPr>
        <w:t>1431</w:t>
      </w:r>
      <w:r w:rsidR="00573132" w:rsidRPr="00AF64E1">
        <w:rPr>
          <w:rFonts w:cs="Mohammad Head"/>
          <w:b/>
          <w:bCs/>
          <w:noProof/>
          <w:color w:val="0070C0"/>
          <w:sz w:val="44"/>
          <w:szCs w:val="44"/>
          <w:rtl/>
        </w:rPr>
        <w:drawing>
          <wp:inline distT="0" distB="0" distL="0" distR="0" wp14:anchorId="21EE620C" wp14:editId="513420BA">
            <wp:extent cx="6120765" cy="3164544"/>
            <wp:effectExtent l="0" t="0" r="0" b="0"/>
            <wp:docPr id="5" name="صورة 5" descr="H:\التقرير\تقرير الكلية لعام 1434هـ التعديل الأخير\صور التقرير\إحصائية الطالب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التقرير\تقرير الكلية لعام 1434هـ التعديل الأخير\صور التقرير\إحصائية الطالبات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16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ED3" w:rsidRPr="00AF64E1" w:rsidRDefault="003C6658" w:rsidP="003B60B2">
      <w:pPr>
        <w:bidi w:val="0"/>
        <w:jc w:val="center"/>
        <w:rPr>
          <w:rFonts w:cs="Mohammad Head"/>
          <w:b/>
          <w:bCs/>
          <w:color w:val="0070C0"/>
          <w:sz w:val="44"/>
          <w:szCs w:val="44"/>
        </w:rPr>
      </w:pPr>
      <w:r w:rsidRPr="00AF64E1">
        <w:rPr>
          <w:rFonts w:cs="Mohammad Head"/>
          <w:b/>
          <w:bCs/>
          <w:color w:val="0070C0"/>
          <w:sz w:val="44"/>
          <w:szCs w:val="44"/>
          <w:rtl/>
        </w:rPr>
        <w:lastRenderedPageBreak/>
        <w:br w:type="page"/>
      </w:r>
    </w:p>
    <w:p w:rsidR="003C6658" w:rsidRPr="00AF64E1" w:rsidRDefault="003C6658" w:rsidP="003B60B2">
      <w:pPr>
        <w:bidi w:val="0"/>
        <w:jc w:val="center"/>
        <w:rPr>
          <w:rFonts w:cs="Mohammad Head"/>
          <w:b/>
          <w:bCs/>
          <w:color w:val="0070C0"/>
          <w:sz w:val="44"/>
          <w:szCs w:val="44"/>
        </w:rPr>
      </w:pPr>
      <w:r w:rsidRPr="00AF64E1">
        <w:rPr>
          <w:rFonts w:cs="Mohammad Head"/>
          <w:noProof/>
        </w:rPr>
        <w:lastRenderedPageBreak/>
        <w:drawing>
          <wp:inline distT="0" distB="0" distL="0" distR="0" wp14:anchorId="57D86C84" wp14:editId="24C7E1D7">
            <wp:extent cx="5508346" cy="3906317"/>
            <wp:effectExtent l="0" t="0" r="0" b="0"/>
            <wp:docPr id="17" name="مخطط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38C0" w:rsidRPr="00AF64E1" w:rsidRDefault="007B38C0" w:rsidP="003B60B2">
      <w:pPr>
        <w:bidi w:val="0"/>
        <w:jc w:val="center"/>
        <w:rPr>
          <w:rFonts w:cs="Mohammad Head"/>
          <w:b/>
          <w:bCs/>
          <w:color w:val="0070C0"/>
          <w:sz w:val="44"/>
          <w:szCs w:val="44"/>
        </w:rPr>
      </w:pPr>
    </w:p>
    <w:p w:rsidR="007B38C0" w:rsidRPr="00AF64E1" w:rsidRDefault="003B60B2" w:rsidP="003B60B2">
      <w:pPr>
        <w:bidi w:val="0"/>
        <w:jc w:val="center"/>
        <w:rPr>
          <w:rFonts w:cs="Mohammad Head"/>
          <w:b/>
          <w:bCs/>
          <w:color w:val="0070C0"/>
          <w:sz w:val="44"/>
          <w:szCs w:val="44"/>
        </w:rPr>
      </w:pPr>
      <w:r w:rsidRPr="00AF64E1">
        <w:rPr>
          <w:rFonts w:cs="Mohammad Head"/>
          <w:noProof/>
        </w:rPr>
        <w:drawing>
          <wp:inline distT="0" distB="0" distL="0" distR="0" wp14:anchorId="232FBF70" wp14:editId="79CFE65A">
            <wp:extent cx="5559552" cy="3189427"/>
            <wp:effectExtent l="0" t="0" r="41275" b="0"/>
            <wp:docPr id="19" name="مخطط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3011B" w:rsidRPr="00AF64E1" w:rsidRDefault="00A3011B" w:rsidP="003B60B2">
      <w:pPr>
        <w:jc w:val="center"/>
        <w:rPr>
          <w:rFonts w:cs="Mohammad Head"/>
          <w:rtl/>
        </w:rPr>
      </w:pP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A26ED3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lastRenderedPageBreak/>
        <w:drawing>
          <wp:inline distT="0" distB="0" distL="0" distR="0" wp14:anchorId="37C51384" wp14:editId="1E8A7C5B">
            <wp:extent cx="5274259" cy="3460090"/>
            <wp:effectExtent l="57150" t="38100" r="60325" b="83820"/>
            <wp:docPr id="20" name="مخطط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3132" w:rsidRPr="00AF64E1" w:rsidRDefault="00573132" w:rsidP="003B60B2">
      <w:pPr>
        <w:jc w:val="center"/>
        <w:rPr>
          <w:rFonts w:cs="Mohammad Head"/>
          <w:rtl/>
        </w:rPr>
      </w:pPr>
    </w:p>
    <w:p w:rsidR="00573132" w:rsidRPr="00AF64E1" w:rsidRDefault="00A26ED3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drawing>
          <wp:inline distT="0" distB="0" distL="0" distR="0" wp14:anchorId="41D17AE3" wp14:editId="1C64296A">
            <wp:extent cx="5230368" cy="3569818"/>
            <wp:effectExtent l="57150" t="38100" r="66040" b="69215"/>
            <wp:docPr id="21" name="مخطط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97D02" w:rsidRPr="00AF64E1" w:rsidRDefault="001328F9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lastRenderedPageBreak/>
        <w:drawing>
          <wp:inline distT="0" distB="0" distL="0" distR="0" wp14:anchorId="49957DE8" wp14:editId="070C022E">
            <wp:extent cx="5208422" cy="3664915"/>
            <wp:effectExtent l="57150" t="38100" r="49530" b="69215"/>
            <wp:docPr id="2" name="مخطط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5266F" w:rsidRPr="00AF64E1" w:rsidRDefault="00A5266F" w:rsidP="003B60B2">
      <w:pPr>
        <w:jc w:val="center"/>
        <w:rPr>
          <w:rFonts w:cs="Mohammad Head"/>
        </w:rPr>
      </w:pPr>
    </w:p>
    <w:p w:rsidR="00A5266F" w:rsidRPr="00AF64E1" w:rsidRDefault="00A5266F" w:rsidP="003B60B2">
      <w:pPr>
        <w:jc w:val="center"/>
        <w:rPr>
          <w:rFonts w:cs="Mohammad Head"/>
        </w:rPr>
      </w:pPr>
      <w:r w:rsidRPr="00AF64E1">
        <w:rPr>
          <w:rFonts w:cs="Mohammad Head"/>
          <w:noProof/>
        </w:rPr>
        <w:drawing>
          <wp:inline distT="0" distB="0" distL="0" distR="0" wp14:anchorId="72BC4A77" wp14:editId="3C81BA6E">
            <wp:extent cx="5193792" cy="3862426"/>
            <wp:effectExtent l="0" t="0" r="6985" b="5080"/>
            <wp:docPr id="8" name="مخطط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5266F" w:rsidRPr="00AF64E1" w:rsidRDefault="00A5266F" w:rsidP="003B60B2">
      <w:pPr>
        <w:jc w:val="center"/>
        <w:rPr>
          <w:rFonts w:cs="Mohammad Head"/>
        </w:rPr>
      </w:pPr>
    </w:p>
    <w:p w:rsidR="00DC3CFE" w:rsidRPr="00AF64E1" w:rsidRDefault="003B60B2" w:rsidP="003B60B2">
      <w:pPr>
        <w:jc w:val="center"/>
        <w:rPr>
          <w:rFonts w:cs="Mohammad Head"/>
        </w:rPr>
      </w:pPr>
      <w:r w:rsidRPr="00AF64E1">
        <w:rPr>
          <w:rFonts w:cs="Mohammad Head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57D9E9E6" wp14:editId="5DEEF186">
            <wp:simplePos x="0" y="0"/>
            <wp:positionH relativeFrom="column">
              <wp:posOffset>-111760</wp:posOffset>
            </wp:positionH>
            <wp:positionV relativeFrom="paragraph">
              <wp:posOffset>3730625</wp:posOffset>
            </wp:positionV>
            <wp:extent cx="5610225" cy="3672205"/>
            <wp:effectExtent l="57150" t="38100" r="47625" b="80645"/>
            <wp:wrapTopAndBottom/>
            <wp:docPr id="38" name="مخطط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CFE" w:rsidRPr="00AF64E1">
        <w:rPr>
          <w:rFonts w:ascii="Adobe Arabic" w:hAnsi="Adobe Arabic" w:cs="Mohammad Head"/>
          <w:b/>
          <w:bCs/>
          <w:noProof/>
          <w:color w:val="244061" w:themeColor="accent1" w:themeShade="80"/>
          <w:sz w:val="32"/>
          <w:szCs w:val="32"/>
        </w:rPr>
        <w:drawing>
          <wp:inline distT="0" distB="0" distL="0" distR="0" wp14:anchorId="32B47AC5" wp14:editId="50D6B048">
            <wp:extent cx="5274310" cy="3304170"/>
            <wp:effectExtent l="0" t="0" r="2540" b="0"/>
            <wp:docPr id="18" name="مخطط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C3CFE" w:rsidRPr="00AF64E1" w:rsidRDefault="00DC3CFE" w:rsidP="003B60B2">
      <w:pPr>
        <w:jc w:val="center"/>
        <w:rPr>
          <w:rFonts w:cs="Mohammad Head"/>
        </w:rPr>
      </w:pPr>
    </w:p>
    <w:p w:rsidR="00DC3CFE" w:rsidRPr="00AF64E1" w:rsidRDefault="00DC3CFE" w:rsidP="003B60B2">
      <w:pPr>
        <w:jc w:val="center"/>
        <w:rPr>
          <w:rFonts w:cs="Mohammad Head"/>
        </w:rPr>
      </w:pPr>
    </w:p>
    <w:p w:rsidR="00DC3CFE" w:rsidRPr="00AF64E1" w:rsidRDefault="00DC3CFE" w:rsidP="003B60B2">
      <w:pPr>
        <w:jc w:val="center"/>
        <w:rPr>
          <w:rFonts w:cs="Mohammad Head"/>
        </w:rPr>
      </w:pPr>
    </w:p>
    <w:p w:rsidR="00DC3CFE" w:rsidRPr="00AF64E1" w:rsidRDefault="00DC3CFE" w:rsidP="003B60B2">
      <w:pPr>
        <w:jc w:val="center"/>
        <w:rPr>
          <w:rFonts w:cs="Mohammad Head"/>
        </w:rPr>
      </w:pPr>
    </w:p>
    <w:p w:rsidR="007E17B8" w:rsidRPr="00AF64E1" w:rsidRDefault="00A5266F" w:rsidP="003B60B2">
      <w:pPr>
        <w:jc w:val="center"/>
        <w:rPr>
          <w:rFonts w:cs="Mohammad Head"/>
          <w:rtl/>
        </w:rPr>
      </w:pPr>
      <w:r w:rsidRPr="00AF64E1">
        <w:rPr>
          <w:rFonts w:ascii="Adobe Arabic" w:hAnsi="Adobe Arabic" w:cs="Mohammad Head"/>
          <w:b/>
          <w:bCs/>
          <w:noProof/>
          <w:color w:val="244061" w:themeColor="accent1" w:themeShade="80"/>
          <w:sz w:val="32"/>
          <w:szCs w:val="32"/>
        </w:rPr>
        <w:lastRenderedPageBreak/>
        <w:drawing>
          <wp:inline distT="0" distB="0" distL="0" distR="0" wp14:anchorId="57359664" wp14:editId="3DD76B2C">
            <wp:extent cx="5654649" cy="3679545"/>
            <wp:effectExtent l="0" t="0" r="3810" b="0"/>
            <wp:docPr id="6" name="مخطط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5266F" w:rsidRPr="00AF64E1" w:rsidRDefault="00A5266F" w:rsidP="003B60B2">
      <w:pPr>
        <w:jc w:val="center"/>
        <w:rPr>
          <w:rFonts w:cs="Mohammad Head"/>
          <w:noProof/>
          <w:rtl/>
        </w:rPr>
      </w:pPr>
    </w:p>
    <w:p w:rsidR="00EA5E64" w:rsidRPr="00AF64E1" w:rsidRDefault="00EA5E64" w:rsidP="003B60B2">
      <w:pPr>
        <w:jc w:val="center"/>
        <w:rPr>
          <w:rFonts w:cs="Mohammad Head"/>
          <w:noProof/>
          <w:rtl/>
        </w:rPr>
      </w:pPr>
      <w:r w:rsidRPr="00AF64E1">
        <w:rPr>
          <w:rFonts w:cs="Mohammad Head"/>
          <w:noProof/>
        </w:rPr>
        <w:drawing>
          <wp:inline distT="0" distB="0" distL="0" distR="0" wp14:anchorId="0C373F98" wp14:editId="3E8F5E12">
            <wp:extent cx="5274310" cy="3106695"/>
            <wp:effectExtent l="0" t="0" r="2540" b="0"/>
            <wp:docPr id="13" name="مخطط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A5E64" w:rsidRPr="00AF64E1" w:rsidRDefault="00EA5E64" w:rsidP="003B60B2">
      <w:pPr>
        <w:jc w:val="center"/>
        <w:rPr>
          <w:rFonts w:cs="Mohammad Head"/>
          <w:noProof/>
          <w:rtl/>
        </w:rPr>
      </w:pPr>
    </w:p>
    <w:p w:rsidR="00EA5E64" w:rsidRPr="00AF64E1" w:rsidRDefault="00EA5E64" w:rsidP="003B60B2">
      <w:pPr>
        <w:jc w:val="center"/>
        <w:rPr>
          <w:rFonts w:cs="Mohammad Head"/>
          <w:noProof/>
          <w:rtl/>
        </w:rPr>
      </w:pPr>
    </w:p>
    <w:p w:rsidR="00EA5E64" w:rsidRPr="00AF64E1" w:rsidRDefault="00EA5E64" w:rsidP="003B60B2">
      <w:pPr>
        <w:jc w:val="center"/>
        <w:rPr>
          <w:rFonts w:cs="Mohammad Head"/>
          <w:noProof/>
          <w:rtl/>
        </w:rPr>
      </w:pPr>
    </w:p>
    <w:p w:rsidR="00DC3CFE" w:rsidRPr="00AF64E1" w:rsidRDefault="00DC3CFE" w:rsidP="003B60B2">
      <w:pPr>
        <w:jc w:val="center"/>
        <w:rPr>
          <w:rFonts w:cs="Mohammad Head"/>
          <w:noProof/>
          <w:rtl/>
        </w:rPr>
      </w:pPr>
    </w:p>
    <w:p w:rsidR="00DC3CFE" w:rsidRPr="00AF64E1" w:rsidRDefault="00DC3CFE" w:rsidP="003B60B2">
      <w:pPr>
        <w:jc w:val="center"/>
        <w:rPr>
          <w:rFonts w:cs="Mohammad Head"/>
          <w:rtl/>
        </w:rPr>
      </w:pPr>
    </w:p>
    <w:p w:rsidR="0081661A" w:rsidRPr="00AF64E1" w:rsidRDefault="0081661A" w:rsidP="003B60B2">
      <w:pPr>
        <w:jc w:val="center"/>
        <w:rPr>
          <w:rFonts w:cs="Mohammad Head"/>
          <w:rtl/>
        </w:rPr>
      </w:pPr>
    </w:p>
    <w:p w:rsidR="00A5266F" w:rsidRPr="00AF64E1" w:rsidRDefault="00A5266F" w:rsidP="003B60B2">
      <w:pPr>
        <w:jc w:val="center"/>
        <w:rPr>
          <w:rFonts w:cs="Mohammad Head"/>
          <w:rtl/>
        </w:rPr>
      </w:pPr>
    </w:p>
    <w:p w:rsidR="00F46426" w:rsidRPr="00AF64E1" w:rsidRDefault="00F46426" w:rsidP="003B60B2">
      <w:pPr>
        <w:jc w:val="center"/>
        <w:rPr>
          <w:rFonts w:cs="Mohammad Head"/>
          <w:rtl/>
        </w:rPr>
      </w:pPr>
    </w:p>
    <w:p w:rsidR="00F46426" w:rsidRPr="00AF64E1" w:rsidRDefault="00F46426" w:rsidP="003B60B2">
      <w:pPr>
        <w:jc w:val="center"/>
        <w:rPr>
          <w:rFonts w:cs="Mohammad Head"/>
          <w:rtl/>
        </w:rPr>
      </w:pPr>
      <w:r w:rsidRPr="00AF64E1">
        <w:rPr>
          <w:rFonts w:cs="Mohammad Head"/>
          <w:noProof/>
        </w:rPr>
        <w:drawing>
          <wp:inline distT="0" distB="0" distL="0" distR="0" wp14:anchorId="1D18A6B1" wp14:editId="55BF9915">
            <wp:extent cx="5274310" cy="3526584"/>
            <wp:effectExtent l="57150" t="38100" r="59690" b="74295"/>
            <wp:docPr id="12" name="مخطط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F46426" w:rsidRPr="00AF64E1" w:rsidSect="009119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He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32"/>
    <w:rsid w:val="00010999"/>
    <w:rsid w:val="0007462F"/>
    <w:rsid w:val="000865B8"/>
    <w:rsid w:val="000D2A2C"/>
    <w:rsid w:val="001328F9"/>
    <w:rsid w:val="001A1CF7"/>
    <w:rsid w:val="00221D47"/>
    <w:rsid w:val="00295D35"/>
    <w:rsid w:val="00337E02"/>
    <w:rsid w:val="00380486"/>
    <w:rsid w:val="003B04D9"/>
    <w:rsid w:val="003B60B2"/>
    <w:rsid w:val="003C40FE"/>
    <w:rsid w:val="003C6658"/>
    <w:rsid w:val="004C3436"/>
    <w:rsid w:val="004E40F0"/>
    <w:rsid w:val="00573132"/>
    <w:rsid w:val="006551C6"/>
    <w:rsid w:val="007961F2"/>
    <w:rsid w:val="007B38C0"/>
    <w:rsid w:val="007C53CA"/>
    <w:rsid w:val="007E17B8"/>
    <w:rsid w:val="0081661A"/>
    <w:rsid w:val="00856E08"/>
    <w:rsid w:val="008659E2"/>
    <w:rsid w:val="00897D02"/>
    <w:rsid w:val="008A1270"/>
    <w:rsid w:val="009119FD"/>
    <w:rsid w:val="009979AA"/>
    <w:rsid w:val="009F38BC"/>
    <w:rsid w:val="00A26ED3"/>
    <w:rsid w:val="00A3011B"/>
    <w:rsid w:val="00A5266F"/>
    <w:rsid w:val="00A84CB3"/>
    <w:rsid w:val="00AF64E1"/>
    <w:rsid w:val="00BD1000"/>
    <w:rsid w:val="00CD0BCA"/>
    <w:rsid w:val="00D21248"/>
    <w:rsid w:val="00D51E92"/>
    <w:rsid w:val="00DC3CFE"/>
    <w:rsid w:val="00E40F62"/>
    <w:rsid w:val="00E53F0E"/>
    <w:rsid w:val="00EA5E64"/>
    <w:rsid w:val="00F46426"/>
    <w:rsid w:val="00F5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3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3132"/>
    <w:rPr>
      <w:rFonts w:ascii="Tahoma" w:eastAsia="Calibri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295D3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F38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3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32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7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73132"/>
    <w:rPr>
      <w:rFonts w:ascii="Tahoma" w:eastAsia="Calibri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295D3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9F38B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chart" Target="charts/chart16.xml"/><Relationship Id="rId7" Type="http://schemas.openxmlformats.org/officeDocument/2006/relationships/chart" Target="charts/chart3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microsoft.com/office/2007/relationships/stylesWithEffects" Target="stylesWithEffect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6.xml"/><Relationship Id="rId5" Type="http://schemas.openxmlformats.org/officeDocument/2006/relationships/chart" Target="charts/chart1.xml"/><Relationship Id="rId15" Type="http://schemas.openxmlformats.org/officeDocument/2006/relationships/chart" Target="charts/chart10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9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ocuments\&#1575;&#1581;&#1589;&#1575;&#1569;%20&#1583;%20&#1593;&#1576;&#1583;&#1575;&#1604;&#1604;&#1607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esktop\&#1575;&#1604;&#1605;&#1589;&#1606;&#1601;1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a\Documents\&#1575;&#1581;&#1589;&#1575;&#1569;%20&#1583;%20&#1593;&#1576;&#1583;&#1575;&#1604;&#1604;&#1607;.xlsx" TargetMode="External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ocuments\&#1575;&#1581;&#1589;&#1575;&#1569;%20&#1583;%20&#1593;&#1576;&#1583;&#1575;&#1604;&#1604;&#1607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a\Documents\&#1575;&#1581;&#1589;&#1575;&#1569;%20&#1583;%20&#1593;&#1576;&#1583;&#1575;&#1604;&#1604;&#160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G:\d%20&#1580;&#1583;&#1610;&#1583;\New%20folder%20(3)\New%20folder\&#1575;&#1581;&#1589;&#1575;&#1569;%20&#1605;&#1572;&#1588;&#1585;&#1575;&#1578;%20&#1575;&#1583;&#1575;&#1569;%20&#1608;&#1581;&#1583;&#1577;%20&#1575;&#1604;&#1576;&#1581;&#1579;%20&#1575;&#1604;&#1593;&#1604;&#1605;&#161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title>
      <c:tx>
        <c:rich>
          <a:bodyPr/>
          <a:lstStyle/>
          <a:p>
            <a:pPr algn="ctr" rtl="1">
              <a:defRPr sz="1400">
                <a:cs typeface="Hesham Bold" pitchFamily="2" charset="-78"/>
              </a:defRPr>
            </a:pPr>
            <a:r>
              <a:rPr lang="ar-SA" sz="1400">
                <a:cs typeface="Hesham Bold" pitchFamily="2" charset="-78"/>
              </a:rPr>
              <a:t>مقارنة بين أعداد أعضاء هيئة التدريس للعاميين الجامعيين 1431هـ - 1434هـ</a:t>
            </a:r>
          </a:p>
          <a:p>
            <a:pPr algn="ctr" rtl="1">
              <a:defRPr sz="1400">
                <a:cs typeface="Hesham Bold" pitchFamily="2" charset="-78"/>
              </a:defRPr>
            </a:pPr>
            <a:endParaRPr lang="ar-SA" sz="14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19101335910314421"/>
          <c:y val="0.84021544700277395"/>
        </c:manualLayout>
      </c:layout>
      <c:overlay val="0"/>
      <c:spPr>
        <a:solidFill>
          <a:srgbClr val="FFFF99"/>
        </a:solidFill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0.11922246685988896"/>
          <c:y val="5.650085208543245E-2"/>
          <c:w val="0.8407065683985252"/>
          <c:h val="0.669140577145071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ورقة1!$K$11</c:f>
              <c:strCache>
                <c:ptCount val="1"/>
                <c:pt idx="0">
                  <c:v>العدد</c:v>
                </c:pt>
              </c:strCache>
            </c:strRef>
          </c:tx>
          <c:spPr>
            <a:solidFill>
              <a:srgbClr val="FFFF99"/>
            </a:solidFill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ورقة1!$J$12:$J$13</c:f>
              <c:strCache>
                <c:ptCount val="2"/>
                <c:pt idx="0">
                  <c:v>1431/1430هـ</c:v>
                </c:pt>
                <c:pt idx="1">
                  <c:v>1434/1433هـ</c:v>
                </c:pt>
              </c:strCache>
            </c:strRef>
          </c:cat>
          <c:val>
            <c:numRef>
              <c:f>ورقة1!$K$12:$K$13</c:f>
              <c:numCache>
                <c:formatCode>General</c:formatCode>
                <c:ptCount val="2"/>
                <c:pt idx="0">
                  <c:v>84</c:v>
                </c:pt>
                <c:pt idx="1">
                  <c:v>176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554304"/>
        <c:axId val="147555840"/>
        <c:axId val="0"/>
      </c:bar3DChart>
      <c:catAx>
        <c:axId val="14755430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ar-SA"/>
          </a:p>
        </c:txPr>
        <c:crossAx val="147555840"/>
        <c:crosses val="autoZero"/>
        <c:auto val="1"/>
        <c:lblAlgn val="ctr"/>
        <c:lblOffset val="100"/>
        <c:noMultiLvlLbl val="0"/>
      </c:catAx>
      <c:valAx>
        <c:axId val="1475558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7554304"/>
        <c:crosses val="autoZero"/>
        <c:crossBetween val="between"/>
      </c:valAx>
      <c:spPr>
        <a:solidFill>
          <a:srgbClr val="FFFF99"/>
        </a:soli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600">
                <a:cs typeface="Hesham Bold" pitchFamily="2" charset="-78"/>
              </a:defRPr>
            </a:pPr>
            <a:r>
              <a:rPr lang="ar-SA" sz="1600">
                <a:cs typeface="Hesham Bold" pitchFamily="2" charset="-78"/>
              </a:rPr>
              <a:t>أنشطة وحدة البحث العلمي للعام الجامعي 1434/1433 هـ</a:t>
            </a:r>
          </a:p>
        </c:rich>
      </c:tx>
      <c:layout>
        <c:manualLayout>
          <c:xMode val="edge"/>
          <c:yMode val="edge"/>
          <c:x val="0.23418170942541722"/>
          <c:y val="0.86998851706036728"/>
        </c:manualLayout>
      </c:layout>
      <c:overlay val="0"/>
      <c:spPr>
        <a:solidFill>
          <a:srgbClr val="CCECFF"/>
        </a:soli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solidFill>
          <a:srgbClr val="FFFFCC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solidFill>
          <a:srgbClr val="FFFFCC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9312232887871443E-2"/>
          <c:y val="6.0387407169130498E-2"/>
          <c:w val="0.87613013237279203"/>
          <c:h val="0.62658847331583556"/>
        </c:manualLayout>
      </c:layout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ورقة1!$H$13:$H$21</c:f>
              <c:strCache>
                <c:ptCount val="9"/>
                <c:pt idx="0">
                  <c:v>الأبحاث المنشورة </c:v>
                </c:pt>
                <c:pt idx="1">
                  <c:v>حضور المؤتمرات </c:v>
                </c:pt>
                <c:pt idx="2">
                  <c:v>تحكيم الأبحاث </c:v>
                </c:pt>
                <c:pt idx="3">
                  <c:v>الملصقات العلمية </c:v>
                </c:pt>
                <c:pt idx="4">
                  <c:v>البرامج التدريبية وورش العمل </c:v>
                </c:pt>
                <c:pt idx="5">
                  <c:v>حلقات النقاش</c:v>
                </c:pt>
                <c:pt idx="6">
                  <c:v>الندوات العلمية </c:v>
                </c:pt>
                <c:pt idx="7">
                  <c:v>براءات الاختراع</c:v>
                </c:pt>
                <c:pt idx="8">
                  <c:v>رؤى علمية </c:v>
                </c:pt>
              </c:strCache>
            </c:strRef>
          </c:cat>
          <c:val>
            <c:numRef>
              <c:f>ورقة1!$I$13:$I$21</c:f>
            </c:numRef>
          </c:val>
        </c:ser>
        <c:ser>
          <c:idx val="1"/>
          <c:order val="1"/>
          <c:spPr>
            <a:gradFill flip="none" rotWithShape="1">
              <a:gsLst>
                <a:gs pos="0">
                  <a:schemeClr val="accent5">
                    <a:lumMod val="75000"/>
                    <a:shade val="30000"/>
                    <a:satMod val="115000"/>
                  </a:schemeClr>
                </a:gs>
                <a:gs pos="50000">
                  <a:schemeClr val="accent5">
                    <a:lumMod val="75000"/>
                    <a:shade val="67500"/>
                    <a:satMod val="115000"/>
                  </a:schemeClr>
                </a:gs>
                <a:gs pos="100000">
                  <a:schemeClr val="accent5">
                    <a:lumMod val="75000"/>
                    <a:shade val="100000"/>
                    <a:satMod val="115000"/>
                  </a:schemeClr>
                </a:gs>
              </a:gsLst>
              <a:lin ang="13500000" scaled="1"/>
              <a:tileRect/>
            </a:gradFill>
          </c:spPr>
          <c:invertIfNegative val="0"/>
          <c:cat>
            <c:strRef>
              <c:f>ورقة1!$H$13:$H$21</c:f>
              <c:strCache>
                <c:ptCount val="9"/>
                <c:pt idx="0">
                  <c:v>الأبحاث المنشورة </c:v>
                </c:pt>
                <c:pt idx="1">
                  <c:v>حضور المؤتمرات </c:v>
                </c:pt>
                <c:pt idx="2">
                  <c:v>تحكيم الأبحاث </c:v>
                </c:pt>
                <c:pt idx="3">
                  <c:v>الملصقات العلمية </c:v>
                </c:pt>
                <c:pt idx="4">
                  <c:v>البرامج التدريبية وورش العمل </c:v>
                </c:pt>
                <c:pt idx="5">
                  <c:v>حلقات النقاش</c:v>
                </c:pt>
                <c:pt idx="6">
                  <c:v>الندوات العلمية </c:v>
                </c:pt>
                <c:pt idx="7">
                  <c:v>براءات الاختراع</c:v>
                </c:pt>
                <c:pt idx="8">
                  <c:v>رؤى علمية </c:v>
                </c:pt>
              </c:strCache>
            </c:strRef>
          </c:cat>
          <c:val>
            <c:numRef>
              <c:f>ورقة1!$J$13:$J$21</c:f>
              <c:numCache>
                <c:formatCode>General</c:formatCode>
                <c:ptCount val="9"/>
                <c:pt idx="0">
                  <c:v>29</c:v>
                </c:pt>
                <c:pt idx="1">
                  <c:v>22</c:v>
                </c:pt>
                <c:pt idx="2">
                  <c:v>56</c:v>
                </c:pt>
                <c:pt idx="3">
                  <c:v>92</c:v>
                </c:pt>
                <c:pt idx="4">
                  <c:v>15</c:v>
                </c:pt>
                <c:pt idx="5">
                  <c:v>14</c:v>
                </c:pt>
                <c:pt idx="6">
                  <c:v>11</c:v>
                </c:pt>
                <c:pt idx="7">
                  <c:v>1</c:v>
                </c:pt>
                <c:pt idx="8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7"/>
        <c:gapDepth val="0"/>
        <c:shape val="box"/>
        <c:axId val="148875904"/>
        <c:axId val="148877696"/>
        <c:axId val="0"/>
      </c:bar3DChart>
      <c:catAx>
        <c:axId val="148875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900">
                <a:cs typeface="Hesham Bold" pitchFamily="2" charset="-78"/>
              </a:defRPr>
            </a:pPr>
            <a:endParaRPr lang="ar-SA"/>
          </a:p>
        </c:txPr>
        <c:crossAx val="148877696"/>
        <c:crosses val="autoZero"/>
        <c:auto val="1"/>
        <c:lblAlgn val="ctr"/>
        <c:lblOffset val="100"/>
        <c:noMultiLvlLbl val="0"/>
      </c:catAx>
      <c:valAx>
        <c:axId val="148877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ar-SA"/>
          </a:p>
        </c:txPr>
        <c:crossAx val="148875904"/>
        <c:crosses val="autoZero"/>
        <c:crossBetween val="between"/>
      </c:valAx>
      <c:spPr>
        <a:solidFill>
          <a:srgbClr val="CCECFF"/>
        </a:soli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solidFill>
      <a:srgbClr val="FFFFCC"/>
    </a:soli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 sz="1600">
                <a:cs typeface="Hesham Bold" pitchFamily="2" charset="-78"/>
              </a:rPr>
              <a:t>أنشطة </a:t>
            </a:r>
            <a:r>
              <a:rPr lang="ar-SA" sz="1600" baseline="0">
                <a:cs typeface="Hesham Bold" pitchFamily="2" charset="-78"/>
              </a:rPr>
              <a:t>وحدة البحث العلمي للعام الجامعي 1434/1433 هـ </a:t>
            </a:r>
            <a:endParaRPr lang="ar-SA" sz="16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30333333333333329"/>
          <c:y val="0.913580246913580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90244792989586"/>
          <c:y val="2.9815617013674009E-2"/>
          <c:w val="0.58381205373521861"/>
          <c:h val="0.85700000258928499"/>
        </c:manualLayout>
      </c:layout>
      <c:doughnutChart>
        <c:varyColors val="1"/>
        <c:ser>
          <c:idx val="0"/>
          <c:order val="0"/>
          <c:cat>
            <c:strRef>
              <c:f>ورقة1!$H$13:$H$21</c:f>
              <c:strCache>
                <c:ptCount val="9"/>
                <c:pt idx="0">
                  <c:v>الأبحاث المنشورة </c:v>
                </c:pt>
                <c:pt idx="1">
                  <c:v>حضور المؤتمرات </c:v>
                </c:pt>
                <c:pt idx="2">
                  <c:v>تحكيم الأبحاث </c:v>
                </c:pt>
                <c:pt idx="3">
                  <c:v>الملصقات العلمية </c:v>
                </c:pt>
                <c:pt idx="4">
                  <c:v>البرامج التدريبية وورش العمل </c:v>
                </c:pt>
                <c:pt idx="5">
                  <c:v>حلقات النقاش</c:v>
                </c:pt>
                <c:pt idx="6">
                  <c:v>الندوات العلمية </c:v>
                </c:pt>
                <c:pt idx="7">
                  <c:v>براءات الاختراع</c:v>
                </c:pt>
                <c:pt idx="8">
                  <c:v>رؤى علمية </c:v>
                </c:pt>
              </c:strCache>
            </c:strRef>
          </c:cat>
          <c:val>
            <c:numRef>
              <c:f>ورقة1!$I$13:$I$21</c:f>
            </c:numRef>
          </c:val>
        </c:ser>
        <c:ser>
          <c:idx val="1"/>
          <c:order val="1"/>
          <c:cat>
            <c:strRef>
              <c:f>ورقة1!$H$13:$H$21</c:f>
              <c:strCache>
                <c:ptCount val="9"/>
                <c:pt idx="0">
                  <c:v>الأبحاث المنشورة </c:v>
                </c:pt>
                <c:pt idx="1">
                  <c:v>حضور المؤتمرات </c:v>
                </c:pt>
                <c:pt idx="2">
                  <c:v>تحكيم الأبحاث </c:v>
                </c:pt>
                <c:pt idx="3">
                  <c:v>الملصقات العلمية </c:v>
                </c:pt>
                <c:pt idx="4">
                  <c:v>البرامج التدريبية وورش العمل </c:v>
                </c:pt>
                <c:pt idx="5">
                  <c:v>حلقات النقاش</c:v>
                </c:pt>
                <c:pt idx="6">
                  <c:v>الندوات العلمية </c:v>
                </c:pt>
                <c:pt idx="7">
                  <c:v>براءات الاختراع</c:v>
                </c:pt>
                <c:pt idx="8">
                  <c:v>رؤى علمية </c:v>
                </c:pt>
              </c:strCache>
            </c:strRef>
          </c:cat>
          <c:val>
            <c:numRef>
              <c:f>ورقة1!$J$13:$J$21</c:f>
              <c:numCache>
                <c:formatCode>General</c:formatCode>
                <c:ptCount val="9"/>
                <c:pt idx="0">
                  <c:v>29</c:v>
                </c:pt>
                <c:pt idx="1">
                  <c:v>22</c:v>
                </c:pt>
                <c:pt idx="2">
                  <c:v>56</c:v>
                </c:pt>
                <c:pt idx="3">
                  <c:v>92</c:v>
                </c:pt>
                <c:pt idx="4">
                  <c:v>15</c:v>
                </c:pt>
                <c:pt idx="5">
                  <c:v>14</c:v>
                </c:pt>
                <c:pt idx="6">
                  <c:v>11</c:v>
                </c:pt>
                <c:pt idx="7">
                  <c:v>1</c:v>
                </c:pt>
                <c:pt idx="8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  <c:holeSize val="50"/>
      </c:doughnutChart>
      <c:spPr>
        <a:solidFill>
          <a:srgbClr val="FFFFCC"/>
        </a:solidFill>
      </c:spPr>
    </c:plotArea>
    <c:legend>
      <c:legendPos val="l"/>
      <c:layout>
        <c:manualLayout>
          <c:xMode val="edge"/>
          <c:yMode val="edge"/>
          <c:x val="1.3793103448275862E-2"/>
          <c:y val="0.17488178175258956"/>
          <c:w val="0.23110236220472441"/>
          <c:h val="0.58915286823714941"/>
        </c:manualLayout>
      </c:layout>
      <c:overlay val="0"/>
      <c:spPr>
        <a:solidFill>
          <a:srgbClr val="FFFFCC"/>
        </a:solidFill>
      </c:spPr>
      <c:txPr>
        <a:bodyPr/>
        <a:lstStyle/>
        <a:p>
          <a:pPr>
            <a:defRPr b="1">
              <a:solidFill>
                <a:schemeClr val="tx1"/>
              </a:solidFill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 sz="1400">
                <a:cs typeface="Hesham Bold" pitchFamily="2" charset="-78"/>
              </a:rPr>
              <a:t> مقارنة بين المجموع الكلي للمبتعثين والمبتعثات  لمرحلتى الماجستير والدكتوراه من الرجال والنساء بجميع أقسام الكلية </a:t>
            </a:r>
          </a:p>
        </c:rich>
      </c:tx>
      <c:layout>
        <c:manualLayout>
          <c:xMode val="edge"/>
          <c:yMode val="edge"/>
          <c:x val="0.13094895406270751"/>
          <c:y val="0.82954737004061596"/>
        </c:manualLayout>
      </c:layout>
      <c:overlay val="0"/>
      <c:spPr>
        <a:solidFill>
          <a:srgbClr val="CCFFFF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2170456621614993E-2"/>
          <c:y val="6.5223955439305037E-2"/>
          <c:w val="0.88524952207799157"/>
          <c:h val="0.56676955671047768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00FFFF"/>
            </a:solidFill>
            <a:ln w="25400" cap="flat" cmpd="sng" algn="ctr">
              <a:solidFill>
                <a:schemeClr val="dk1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ورقة2!$I$14:$I$22</c:f>
              <c:strCache>
                <c:ptCount val="9"/>
                <c:pt idx="0">
                  <c:v>فيزياء</c:v>
                </c:pt>
                <c:pt idx="1">
                  <c:v>الكيمياء</c:v>
                </c:pt>
                <c:pt idx="2">
                  <c:v>الرياضيات</c:v>
                </c:pt>
                <c:pt idx="3">
                  <c:v>الاقتصاد المنزلي</c:v>
                </c:pt>
                <c:pt idx="4">
                  <c:v>الدراسات الإسلامية</c:v>
                </c:pt>
                <c:pt idx="5">
                  <c:v>اللغة الإنجليزية</c:v>
                </c:pt>
                <c:pt idx="6">
                  <c:v>اللغة العربية</c:v>
                </c:pt>
                <c:pt idx="7">
                  <c:v>الحاسب الآلي</c:v>
                </c:pt>
                <c:pt idx="8">
                  <c:v>العلوم التربوية</c:v>
                </c:pt>
              </c:strCache>
            </c:strRef>
          </c:cat>
          <c:val>
            <c:numRef>
              <c:f>ورقة2!$J$14:$J$22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  <c:pt idx="4">
                  <c:v>10</c:v>
                </c:pt>
                <c:pt idx="5">
                  <c:v>4</c:v>
                </c:pt>
                <c:pt idx="6">
                  <c:v>7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2"/>
        <c:gapDepth val="130"/>
        <c:shape val="cylinder"/>
        <c:axId val="148872576"/>
        <c:axId val="149202048"/>
        <c:axId val="0"/>
      </c:bar3DChart>
      <c:catAx>
        <c:axId val="1488725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800">
                <a:cs typeface="Hesham Bold" pitchFamily="2" charset="-78"/>
              </a:defRPr>
            </a:pPr>
            <a:endParaRPr lang="ar-SA"/>
          </a:p>
        </c:txPr>
        <c:crossAx val="149202048"/>
        <c:crosses val="autoZero"/>
        <c:auto val="1"/>
        <c:lblAlgn val="ctr"/>
        <c:lblOffset val="100"/>
        <c:noMultiLvlLbl val="0"/>
      </c:catAx>
      <c:valAx>
        <c:axId val="14920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48872576"/>
        <c:crosses val="autoZero"/>
        <c:crossBetween val="between"/>
      </c:valAx>
      <c:spPr>
        <a:solidFill>
          <a:srgbClr val="CCFFFF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60"/>
      <c:rotY val="20"/>
      <c:rAngAx val="1"/>
    </c:view3D>
    <c:floor>
      <c:thickness val="0"/>
      <c:spPr>
        <a:solidFill>
          <a:srgbClr val="FFFFCC"/>
        </a:solidFill>
      </c:spPr>
    </c:floor>
    <c:sideWall>
      <c:thickness val="0"/>
      <c:spPr>
        <a:solidFill>
          <a:srgbClr val="FFFF99"/>
        </a:solidFill>
      </c:spPr>
    </c:sideWall>
    <c:backWall>
      <c:thickness val="0"/>
      <c:spPr>
        <a:solidFill>
          <a:srgbClr val="FFFFCC"/>
        </a:solidFill>
      </c:spPr>
    </c:backWall>
    <c:plotArea>
      <c:layout>
        <c:manualLayout>
          <c:layoutTarget val="inner"/>
          <c:xMode val="edge"/>
          <c:yMode val="edge"/>
          <c:x val="0.10946077727892714"/>
          <c:y val="5.2742799284554186E-2"/>
          <c:w val="0.81857734582675579"/>
          <c:h val="0.70434304393412961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2">
                <a:tint val="50000"/>
                <a:satMod val="300000"/>
              </a:schemeClr>
            </a:soli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ورقة1!$A$1:$A$5</c:f>
              <c:strCache>
                <c:ptCount val="5"/>
                <c:pt idx="0">
                  <c:v>استقبال طلاب وطالبات</c:v>
                </c:pt>
                <c:pt idx="1">
                  <c:v>مهرجانات</c:v>
                </c:pt>
                <c:pt idx="2">
                  <c:v>برامج</c:v>
                </c:pt>
                <c:pt idx="3">
                  <c:v>معارض</c:v>
                </c:pt>
                <c:pt idx="4">
                  <c:v>دوري</c:v>
                </c:pt>
              </c:strCache>
            </c:strRef>
          </c:cat>
          <c:val>
            <c:numRef>
              <c:f>ورقة1!$B$1:$B$5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49218432"/>
        <c:axId val="149220352"/>
        <c:axId val="149185856"/>
      </c:bar3DChart>
      <c:catAx>
        <c:axId val="1492184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ar-SA" sz="1600" b="1" i="0" baseline="0">
                    <a:solidFill>
                      <a:schemeClr val="tx1"/>
                    </a:solidFill>
                    <a:effectLst/>
                    <a:cs typeface="Hesham Bold" pitchFamily="2" charset="-78"/>
                  </a:rPr>
                  <a:t>النشاط  الطلابي للعام الجامعي 1434/1433 هـ</a:t>
                </a:r>
                <a:endParaRPr lang="ar-SA" sz="1600">
                  <a:solidFill>
                    <a:schemeClr val="tx1"/>
                  </a:solidFill>
                  <a:effectLst/>
                  <a:cs typeface="Hesham Bold" pitchFamily="2" charset="-78"/>
                </a:endParaRPr>
              </a:p>
            </c:rich>
          </c:tx>
          <c:layout>
            <c:manualLayout>
              <c:xMode val="edge"/>
              <c:yMode val="edge"/>
              <c:x val="0.31991309858269207"/>
              <c:y val="0.88050975514483665"/>
            </c:manualLayout>
          </c:layout>
          <c:overlay val="0"/>
        </c:title>
        <c:majorTickMark val="out"/>
        <c:minorTickMark val="none"/>
        <c:tickLblPos val="nextTo"/>
        <c:txPr>
          <a:bodyPr/>
          <a:lstStyle/>
          <a:p>
            <a:pPr>
              <a:defRPr sz="900" b="1">
                <a:solidFill>
                  <a:schemeClr val="tx1"/>
                </a:solidFill>
                <a:cs typeface="Hesham Bold" pitchFamily="2" charset="-78"/>
              </a:defRPr>
            </a:pPr>
            <a:endParaRPr lang="ar-SA"/>
          </a:p>
        </c:txPr>
        <c:crossAx val="149220352"/>
        <c:crosses val="autoZero"/>
        <c:auto val="1"/>
        <c:lblAlgn val="ctr"/>
        <c:lblOffset val="100"/>
        <c:noMultiLvlLbl val="0"/>
      </c:catAx>
      <c:valAx>
        <c:axId val="1492203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chemeClr val="tx1"/>
                </a:solidFill>
              </a:defRPr>
            </a:pPr>
            <a:endParaRPr lang="ar-SA"/>
          </a:p>
        </c:txPr>
        <c:crossAx val="149218432"/>
        <c:crosses val="autoZero"/>
        <c:crossBetween val="between"/>
      </c:valAx>
      <c:serAx>
        <c:axId val="149185856"/>
        <c:scaling>
          <c:orientation val="minMax"/>
        </c:scaling>
        <c:delete val="1"/>
        <c:axPos val="b"/>
        <c:majorTickMark val="out"/>
        <c:minorTickMark val="none"/>
        <c:tickLblPos val="nextTo"/>
        <c:crossAx val="149220352"/>
        <c:crosses val="autoZero"/>
      </c:ser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zero"/>
    <c:showDLblsOverMax val="1"/>
  </c:chart>
  <c:spPr>
    <a:solidFill>
      <a:srgbClr val="FFFFCC"/>
    </a:solidFill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1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view3D>
      <c:rotX val="60"/>
      <c:rotY val="20"/>
      <c:rAngAx val="1"/>
    </c:view3D>
    <c:floor>
      <c:thickness val="0"/>
      <c:spPr>
        <a:solidFill>
          <a:srgbClr val="FFFFCC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solidFill>
          <a:srgbClr val="FFFF00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solidFill>
          <a:srgbClr val="FFFFCC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7.797697108051338E-2"/>
          <c:y val="0.10797240697001242"/>
          <c:w val="0.84905306647989753"/>
          <c:h val="0.60079776146296304"/>
        </c:manualLayout>
      </c:layout>
      <c:bar3DChart>
        <c:barDir val="col"/>
        <c:grouping val="stacked"/>
        <c:varyColors val="0"/>
        <c:ser>
          <c:idx val="0"/>
          <c:order val="0"/>
          <c:spPr>
            <a:solidFill>
              <a:srgbClr val="002060"/>
            </a:soli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ورقة1!$A$1:$A$5</c:f>
              <c:strCache>
                <c:ptCount val="5"/>
                <c:pt idx="0">
                  <c:v>استقبال طلاب وطالبات</c:v>
                </c:pt>
                <c:pt idx="1">
                  <c:v>مهرجانات</c:v>
                </c:pt>
                <c:pt idx="2">
                  <c:v>برامج</c:v>
                </c:pt>
                <c:pt idx="3">
                  <c:v>معارض</c:v>
                </c:pt>
                <c:pt idx="4">
                  <c:v>دوري</c:v>
                </c:pt>
              </c:strCache>
            </c:strRef>
          </c:cat>
          <c:val>
            <c:numRef>
              <c:f>ورقة1!$B$1:$B$5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7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shape val="cylinder"/>
        <c:axId val="149258240"/>
        <c:axId val="149260160"/>
        <c:axId val="0"/>
      </c:bar3DChart>
      <c:catAx>
        <c:axId val="149258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ar-SA" sz="1600" b="1" i="0" baseline="0">
                    <a:solidFill>
                      <a:schemeClr val="dk1"/>
                    </a:solidFill>
                    <a:effectLst/>
                    <a:latin typeface="+mn-lt"/>
                    <a:ea typeface="+mn-ea"/>
                    <a:cs typeface="+mn-cs"/>
                  </a:rPr>
                  <a:t>النشاط  الطلابي للعام الجامعي 1434/1433 هـ</a:t>
                </a:r>
                <a:endParaRPr lang="ar-SA" sz="1600">
                  <a:solidFill>
                    <a:schemeClr val="tx1"/>
                  </a:solidFill>
                  <a:effectLst/>
                  <a:cs typeface="Hesham Bold" pitchFamily="2" charset="-78"/>
                </a:endParaRPr>
              </a:p>
            </c:rich>
          </c:tx>
          <c:layout>
            <c:manualLayout>
              <c:xMode val="edge"/>
              <c:yMode val="edge"/>
              <c:x val="0.18273330389171247"/>
              <c:y val="0.86687341507233928"/>
            </c:manualLayout>
          </c:layout>
          <c:overlay val="0"/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title>
        <c:majorTickMark val="out"/>
        <c:minorTickMark val="none"/>
        <c:tickLblPos val="nextTo"/>
        <c:txPr>
          <a:bodyPr/>
          <a:lstStyle/>
          <a:p>
            <a:pPr>
              <a:defRPr sz="900" b="1">
                <a:solidFill>
                  <a:schemeClr val="tx1"/>
                </a:solidFill>
                <a:cs typeface="Hesham Bold" pitchFamily="2" charset="-78"/>
              </a:defRPr>
            </a:pPr>
            <a:endParaRPr lang="ar-SA"/>
          </a:p>
        </c:txPr>
        <c:crossAx val="149260160"/>
        <c:crosses val="autoZero"/>
        <c:auto val="1"/>
        <c:lblAlgn val="ctr"/>
        <c:lblOffset val="100"/>
        <c:noMultiLvlLbl val="0"/>
      </c:catAx>
      <c:valAx>
        <c:axId val="14926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chemeClr val="tx1"/>
                </a:solidFill>
              </a:defRPr>
            </a:pPr>
            <a:endParaRPr lang="ar-SA"/>
          </a:p>
        </c:txPr>
        <c:crossAx val="149258240"/>
        <c:crosses val="autoZero"/>
        <c:crossBetween val="between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zero"/>
    <c:showDLblsOverMax val="1"/>
  </c:chart>
  <c:spPr>
    <a:solidFill>
      <a:srgbClr val="FFFFCC"/>
    </a:solidFill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600">
                <a:cs typeface="Hesham Bold" pitchFamily="2" charset="-78"/>
              </a:defRPr>
            </a:pPr>
            <a:r>
              <a:rPr lang="ar-SA" sz="1600">
                <a:cs typeface="Hesham Bold" pitchFamily="2" charset="-78"/>
              </a:rPr>
              <a:t>النشاط  الطلابي للعام الجامعي 1434/1433 هـ</a:t>
            </a:r>
          </a:p>
        </c:rich>
      </c:tx>
      <c:layout>
        <c:manualLayout>
          <c:xMode val="edge"/>
          <c:yMode val="edge"/>
          <c:x val="0.31288449890509251"/>
          <c:y val="0.9085545722713864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278059917066577"/>
          <c:y val="2.8613569321533919E-2"/>
          <c:w val="0.57258382642998029"/>
          <c:h val="0.85634218289085551"/>
        </c:manualLayout>
      </c:layout>
      <c:doughnutChart>
        <c:varyColors val="1"/>
        <c:ser>
          <c:idx val="0"/>
          <c:order val="0"/>
          <c:cat>
            <c:strRef>
              <c:f>ورقة1!$J$107:$N$107</c:f>
              <c:strCache>
                <c:ptCount val="5"/>
                <c:pt idx="0">
                  <c:v>دوري</c:v>
                </c:pt>
                <c:pt idx="1">
                  <c:v>معارض</c:v>
                </c:pt>
                <c:pt idx="2">
                  <c:v>برامج </c:v>
                </c:pt>
                <c:pt idx="3">
                  <c:v>مهرجانات</c:v>
                </c:pt>
                <c:pt idx="4">
                  <c:v>استقبال طلاب وطالبات </c:v>
                </c:pt>
              </c:strCache>
            </c:strRef>
          </c:cat>
          <c:val>
            <c:numRef>
              <c:f>ورقة1!$J$108:$N$108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60"/>
        <c:holeSize val="50"/>
      </c:doughnutChart>
      <c:spPr>
        <a:solidFill>
          <a:srgbClr val="FFFFCC"/>
        </a:solidFill>
      </c:spPr>
    </c:plotArea>
    <c:legend>
      <c:legendPos val="l"/>
      <c:layout>
        <c:manualLayout>
          <c:xMode val="edge"/>
          <c:yMode val="edge"/>
          <c:x val="2.4556213017751478E-2"/>
          <c:y val="0.12231946670383016"/>
          <c:w val="0.14181366382456631"/>
          <c:h val="0.6708394304694214"/>
        </c:manualLayout>
      </c:layout>
      <c:overlay val="0"/>
      <c:spPr>
        <a:solidFill>
          <a:srgbClr val="FFFFCC"/>
        </a:solidFill>
      </c:spPr>
      <c:txPr>
        <a:bodyPr/>
        <a:lstStyle/>
        <a:p>
          <a:pPr>
            <a:defRPr b="1">
              <a:solidFill>
                <a:schemeClr val="tx1"/>
              </a:solidFill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rgbClr val="002060"/>
    </a:solidFill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>
                <a:cs typeface="Hesham Bold" pitchFamily="2" charset="-78"/>
              </a:defRPr>
            </a:pPr>
            <a:r>
              <a:rPr lang="ar-SA" sz="1600">
                <a:cs typeface="Hesham Bold" pitchFamily="2" charset="-78"/>
              </a:rPr>
              <a:t>النشاط  الطلابي للعام الجامعي 1434/1433 هـ</a:t>
            </a:r>
          </a:p>
        </c:rich>
      </c:tx>
      <c:layout>
        <c:manualLayout>
          <c:xMode val="edge"/>
          <c:yMode val="edge"/>
          <c:x val="0.30893972572955009"/>
          <c:y val="0.89970501474926257"/>
        </c:manualLayout>
      </c:layout>
      <c:overlay val="0"/>
    </c:title>
    <c:autoTitleDeleted val="0"/>
    <c:view3D>
      <c:rotX val="30"/>
      <c:rotY val="3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924315434642098"/>
          <c:y val="5.251924546708809E-2"/>
          <c:w val="0.76153939337464471"/>
          <c:h val="0.8474926253687316"/>
        </c:manualLayout>
      </c:layout>
      <c:pie3DChart>
        <c:varyColors val="1"/>
        <c:ser>
          <c:idx val="0"/>
          <c:order val="0"/>
          <c:explosion val="25"/>
          <c:cat>
            <c:strRef>
              <c:f>ورقة1!$J$107:$N$107</c:f>
              <c:strCache>
                <c:ptCount val="5"/>
                <c:pt idx="0">
                  <c:v>دوري</c:v>
                </c:pt>
                <c:pt idx="1">
                  <c:v>معارض</c:v>
                </c:pt>
                <c:pt idx="2">
                  <c:v>برامج </c:v>
                </c:pt>
                <c:pt idx="3">
                  <c:v>مهرجانات</c:v>
                </c:pt>
                <c:pt idx="4">
                  <c:v>استقبال طلاب وطالبات </c:v>
                </c:pt>
              </c:strCache>
            </c:strRef>
          </c:cat>
          <c:val>
            <c:numRef>
              <c:f>ورقة1!$J$108:$N$108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CC"/>
        </a:soli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l"/>
      <c:layout>
        <c:manualLayout>
          <c:xMode val="edge"/>
          <c:yMode val="edge"/>
          <c:x val="1.6666666666666663E-2"/>
          <c:y val="6.03725640489629E-2"/>
          <c:w val="0.13644836175091135"/>
          <c:h val="0.79870717487747644"/>
        </c:manualLayout>
      </c:layout>
      <c:overlay val="0"/>
      <c:spPr>
        <a:solidFill>
          <a:srgbClr val="FFFFCC"/>
        </a:solidFill>
      </c:spPr>
      <c:txPr>
        <a:bodyPr/>
        <a:lstStyle/>
        <a:p>
          <a:pPr>
            <a:defRPr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4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defRPr>
            </a:pPr>
            <a:r>
              <a:rPr lang="ar-SA" sz="14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rPr>
              <a:t>مقارنة بين أعضاء الهيئة الإدارية الرسميين للعامين الجامعيين : 1431هـ - 1434هـ </a:t>
            </a:r>
            <a:endParaRPr lang="ar-SA" sz="14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21175360426048528"/>
          <c:y val="0.88535826771653536"/>
        </c:manualLayout>
      </c:layout>
      <c:overlay val="1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8321804614299887E-2"/>
          <c:y val="0.14996784776902888"/>
          <c:w val="0.85465583372002041"/>
          <c:h val="0.6454070428696413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ورقة1!$K$57</c:f>
              <c:strCache>
                <c:ptCount val="1"/>
                <c:pt idx="0">
                  <c:v>1431/1430هـ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invertIfNegative val="0"/>
          <c:cat>
            <c:strRef>
              <c:f>ورقة1!$L$56:$M$56</c:f>
              <c:strCache>
                <c:ptCount val="2"/>
                <c:pt idx="0">
                  <c:v>رجال</c:v>
                </c:pt>
                <c:pt idx="1">
                  <c:v>نساء</c:v>
                </c:pt>
              </c:strCache>
            </c:strRef>
          </c:cat>
          <c:val>
            <c:numRef>
              <c:f>ورقة1!$L$57:$M$57</c:f>
              <c:numCache>
                <c:formatCode>General</c:formatCode>
                <c:ptCount val="2"/>
                <c:pt idx="0">
                  <c:v>17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ورقة1!$K$58</c:f>
              <c:strCache>
                <c:ptCount val="1"/>
                <c:pt idx="0">
                  <c:v>1434/1433هـ</c:v>
                </c:pt>
              </c:strCache>
            </c:strRef>
          </c:tx>
          <c:spPr>
            <a:solidFill>
              <a:srgbClr val="FF9933"/>
            </a:solidFill>
          </c:spPr>
          <c:invertIfNegative val="0"/>
          <c:cat>
            <c:strRef>
              <c:f>ورقة1!$L$56:$M$56</c:f>
              <c:strCache>
                <c:ptCount val="2"/>
                <c:pt idx="0">
                  <c:v>رجال</c:v>
                </c:pt>
                <c:pt idx="1">
                  <c:v>نساء</c:v>
                </c:pt>
              </c:strCache>
            </c:strRef>
          </c:cat>
          <c:val>
            <c:numRef>
              <c:f>ورقة1!$L$58:$M$58</c:f>
              <c:numCache>
                <c:formatCode>General</c:formatCode>
                <c:ptCount val="2"/>
                <c:pt idx="0">
                  <c:v>62</c:v>
                </c:pt>
                <c:pt idx="1">
                  <c:v>167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shape val="cylinder"/>
        <c:axId val="147585280"/>
        <c:axId val="147591168"/>
        <c:axId val="0"/>
      </c:bar3DChart>
      <c:catAx>
        <c:axId val="14758528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cs typeface="Hesham Bold" pitchFamily="2" charset="-78"/>
              </a:defRPr>
            </a:pPr>
            <a:endParaRPr lang="ar-SA"/>
          </a:p>
        </c:txPr>
        <c:crossAx val="147591168"/>
        <c:crosses val="autoZero"/>
        <c:auto val="1"/>
        <c:lblAlgn val="ctr"/>
        <c:lblOffset val="100"/>
        <c:noMultiLvlLbl val="0"/>
      </c:catAx>
      <c:valAx>
        <c:axId val="147591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cs typeface="Hesham Bold" pitchFamily="2" charset="-78"/>
              </a:defRPr>
            </a:pPr>
            <a:endParaRPr lang="ar-SA"/>
          </a:p>
        </c:txPr>
        <c:crossAx val="147585280"/>
        <c:crosses val="autoZero"/>
        <c:crossBetween val="between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3278743587946273"/>
          <c:y val="2.9050306211723536E-2"/>
          <c:w val="0.79757559110785758"/>
          <c:h val="6.5225167954923072E-2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b="1">
              <a:solidFill>
                <a:schemeClr val="dk1"/>
              </a:solidFill>
              <a:latin typeface="+mn-lt"/>
              <a:ea typeface="+mn-ea"/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cs typeface="Hesham Bold" pitchFamily="2" charset="-78"/>
              </a:defRPr>
            </a:pPr>
            <a:r>
              <a:rPr lang="ar-SA" sz="1400">
                <a:cs typeface="Hesham Bold" pitchFamily="2" charset="-78"/>
              </a:rPr>
              <a:t>مقارنة بين أعداد  الطلاب للعامين الجامعيين  1432 / 1433  هـ،  ،  1433 /1434 هـ </a:t>
            </a:r>
          </a:p>
        </c:rich>
      </c:tx>
      <c:layout>
        <c:manualLayout>
          <c:xMode val="edge"/>
          <c:yMode val="edge"/>
          <c:x val="0.20006898627166678"/>
          <c:y val="0.90796315342809131"/>
        </c:manualLayout>
      </c:layout>
      <c:overlay val="0"/>
      <c:spPr>
        <a:solidFill>
          <a:srgbClr val="CCFF66"/>
        </a:soli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3882545592302774E-2"/>
          <c:y val="6.6759800186267038E-2"/>
          <c:w val="0.86943071878546496"/>
          <c:h val="0.7307339186768320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ورقة1!$K$101</c:f>
              <c:strCache>
                <c:ptCount val="1"/>
                <c:pt idx="0">
                  <c:v>العدد</c:v>
                </c:pt>
              </c:strCache>
            </c:strRef>
          </c:tx>
          <c:spPr>
            <a:solidFill>
              <a:srgbClr val="CCFF66"/>
            </a:solidFill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ورقة1!$J$102:$J$103</c:f>
              <c:strCache>
                <c:ptCount val="2"/>
                <c:pt idx="0">
                  <c:v>1433/1432هـ</c:v>
                </c:pt>
                <c:pt idx="1">
                  <c:v>1434/1433هـ</c:v>
                </c:pt>
              </c:strCache>
            </c:strRef>
          </c:cat>
          <c:val>
            <c:numRef>
              <c:f>ورقة1!$K$102:$K$103</c:f>
              <c:numCache>
                <c:formatCode>General</c:formatCode>
                <c:ptCount val="2"/>
                <c:pt idx="0">
                  <c:v>320</c:v>
                </c:pt>
                <c:pt idx="1">
                  <c:v>818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1"/>
        <c:gapDepth val="60"/>
        <c:shape val="box"/>
        <c:axId val="147620224"/>
        <c:axId val="147621760"/>
        <c:axId val="0"/>
      </c:bar3DChart>
      <c:catAx>
        <c:axId val="147620224"/>
        <c:scaling>
          <c:orientation val="minMax"/>
        </c:scaling>
        <c:delete val="0"/>
        <c:axPos val="b"/>
        <c:majorTickMark val="out"/>
        <c:minorTickMark val="none"/>
        <c:tickLblPos val="nextTo"/>
        <c:crossAx val="147621760"/>
        <c:crosses val="autoZero"/>
        <c:auto val="1"/>
        <c:lblAlgn val="ctr"/>
        <c:lblOffset val="100"/>
        <c:noMultiLvlLbl val="0"/>
      </c:catAx>
      <c:valAx>
        <c:axId val="147621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620224"/>
        <c:crosses val="autoZero"/>
        <c:crossBetween val="between"/>
      </c:valAx>
      <c:spPr>
        <a:solidFill>
          <a:srgbClr val="CCFF66"/>
        </a:soli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400">
                <a:cs typeface="Hesham Bold" pitchFamily="2" charset="-78"/>
              </a:defRPr>
            </a:pPr>
            <a:r>
              <a:rPr lang="ar-SA" sz="1400">
                <a:cs typeface="Hesham Bold" pitchFamily="2" charset="-78"/>
              </a:rPr>
              <a:t>مقارنة بين أعداد  الطالبات  للعامين الجامعيين  1430 / 1431 هـ ،  1433 /1434 هـ </a:t>
            </a:r>
          </a:p>
        </c:rich>
      </c:tx>
      <c:layout>
        <c:manualLayout>
          <c:xMode val="edge"/>
          <c:yMode val="edge"/>
          <c:x val="0.18970295473681031"/>
          <c:y val="0.88687238596422346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0"/>
      <c:perspective val="30"/>
    </c:view3D>
    <c:floor>
      <c:thickness val="0"/>
      <c:spPr>
        <a:solidFill>
          <a:srgbClr val="CCECFF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solidFill>
          <a:srgbClr val="CCECFF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solidFill>
          <a:srgbClr val="CCECFF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9.1597729357969254E-2"/>
          <c:y val="6.8750127164337024E-2"/>
          <c:w val="0.88854842303372594"/>
          <c:h val="0.70897411981856384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ورقة1!$L$153</c:f>
              <c:strCache>
                <c:ptCount val="1"/>
                <c:pt idx="0">
                  <c:v>العدد</c:v>
                </c:pt>
              </c:strCache>
            </c:strRef>
          </c:tx>
          <c:spPr>
            <a:solidFill>
              <a:srgbClr val="00CC99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cat>
            <c:strRef>
              <c:f>ورقة1!$K$154:$K$155</c:f>
              <c:strCache>
                <c:ptCount val="2"/>
                <c:pt idx="0">
                  <c:v>1430-1431هـ</c:v>
                </c:pt>
                <c:pt idx="1">
                  <c:v>1433-1434هـ</c:v>
                </c:pt>
              </c:strCache>
            </c:strRef>
          </c:cat>
          <c:val>
            <c:numRef>
              <c:f>ورقة1!$L$154:$L$155</c:f>
              <c:numCache>
                <c:formatCode>General</c:formatCode>
                <c:ptCount val="2"/>
                <c:pt idx="0">
                  <c:v>1825</c:v>
                </c:pt>
                <c:pt idx="1">
                  <c:v>2421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6"/>
        <c:shape val="cylinder"/>
        <c:axId val="147576704"/>
        <c:axId val="147578240"/>
        <c:axId val="0"/>
      </c:bar3DChart>
      <c:catAx>
        <c:axId val="14757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47578240"/>
        <c:crosses val="autoZero"/>
        <c:auto val="1"/>
        <c:lblAlgn val="ctr"/>
        <c:lblOffset val="100"/>
        <c:noMultiLvlLbl val="0"/>
      </c:catAx>
      <c:valAx>
        <c:axId val="14757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576704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solidFill>
      <a:srgbClr val="CCECFF"/>
    </a:soli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title>
      <c:tx>
        <c:rich>
          <a:bodyPr/>
          <a:lstStyle/>
          <a:p>
            <a:pPr>
              <a:defRPr/>
            </a:pPr>
            <a:r>
              <a:rPr lang="ar-SA" sz="1600">
                <a:cs typeface="Hesham Bold" pitchFamily="2" charset="-78"/>
              </a:rPr>
              <a:t>أنشطة وحدة الارشاد والتوجيه</a:t>
            </a:r>
          </a:p>
        </c:rich>
      </c:tx>
      <c:layout>
        <c:manualLayout>
          <c:xMode val="edge"/>
          <c:yMode val="edge"/>
          <c:x val="0.37050678040244972"/>
          <c:y val="0.88888888888888884"/>
        </c:manualLayout>
      </c:layout>
      <c:overlay val="0"/>
    </c:title>
    <c:autoTitleDeleted val="0"/>
    <c:view3D>
      <c:rotX val="15"/>
      <c:rotY val="340"/>
      <c:rAngAx val="1"/>
    </c:view3D>
    <c:floor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8.9710629921259846E-2"/>
          <c:y val="8.2419072615923003E-2"/>
          <c:w val="0.89640048118985127"/>
          <c:h val="0.69162438028579765"/>
        </c:manualLayout>
      </c:layout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4">
                    <a:tint val="50000"/>
                    <a:satMod val="300000"/>
                  </a:schemeClr>
                </a:gs>
                <a:gs pos="35000">
                  <a:schemeClr val="accent4">
                    <a:tint val="37000"/>
                    <a:satMod val="300000"/>
                  </a:schemeClr>
                </a:gs>
                <a:gs pos="100000">
                  <a:schemeClr val="accent4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invertIfNegative val="0"/>
          <c:cat>
            <c:strRef>
              <c:f>ورقة1!$M$410:$O$410</c:f>
              <c:strCache>
                <c:ptCount val="3"/>
                <c:pt idx="0">
                  <c:v>متعسرات ماليا</c:v>
                </c:pt>
                <c:pt idx="1">
                  <c:v>متاخرات دراسيا</c:v>
                </c:pt>
                <c:pt idx="2">
                  <c:v>موهوبات</c:v>
                </c:pt>
              </c:strCache>
            </c:strRef>
          </c:cat>
          <c:val>
            <c:numRef>
              <c:f>ورقة1!$M$411:$O$411</c:f>
              <c:numCache>
                <c:formatCode>General</c:formatCode>
                <c:ptCount val="3"/>
                <c:pt idx="0">
                  <c:v>28</c:v>
                </c:pt>
                <c:pt idx="1">
                  <c:v>48</c:v>
                </c:pt>
                <c:pt idx="2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1"/>
        <c:shape val="box"/>
        <c:axId val="147787136"/>
        <c:axId val="147801216"/>
        <c:axId val="0"/>
      </c:bar3DChart>
      <c:catAx>
        <c:axId val="1477871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cs typeface="Hesham Bold" pitchFamily="2" charset="-78"/>
              </a:defRPr>
            </a:pPr>
            <a:endParaRPr lang="ar-SA"/>
          </a:p>
        </c:txPr>
        <c:crossAx val="147801216"/>
        <c:crosses val="autoZero"/>
        <c:auto val="1"/>
        <c:lblAlgn val="ctr"/>
        <c:lblOffset val="100"/>
        <c:noMultiLvlLbl val="0"/>
      </c:catAx>
      <c:valAx>
        <c:axId val="147801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787136"/>
        <c:crosses val="autoZero"/>
        <c:crossBetween val="between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600">
                <a:solidFill>
                  <a:schemeClr val="tx1"/>
                </a:solidFill>
                <a:cs typeface="Hesham Bold" pitchFamily="2" charset="-78"/>
              </a:defRPr>
            </a:pPr>
            <a:r>
              <a:rPr lang="ar-SA" sz="1400">
                <a:solidFill>
                  <a:schemeClr val="tx1"/>
                </a:solidFill>
                <a:cs typeface="Hesham Bold" pitchFamily="2" charset="-78"/>
              </a:rPr>
              <a:t>مقارنة بين عدد الخريجين والخريجات بكلية التربية بالزلفي </a:t>
            </a:r>
          </a:p>
          <a:p>
            <a:pPr>
              <a:defRPr sz="1600">
                <a:solidFill>
                  <a:schemeClr val="tx1"/>
                </a:solidFill>
                <a:cs typeface="Hesham Bold" pitchFamily="2" charset="-78"/>
              </a:defRPr>
            </a:pPr>
            <a:r>
              <a:rPr lang="ar-SA" sz="1400">
                <a:solidFill>
                  <a:schemeClr val="tx1"/>
                </a:solidFill>
                <a:cs typeface="Hesham Bold" pitchFamily="2" charset="-78"/>
              </a:rPr>
              <a:t>وجميع كليات جامعة المجمعة </a:t>
            </a:r>
          </a:p>
        </c:rich>
      </c:tx>
      <c:layout>
        <c:manualLayout>
          <c:xMode val="edge"/>
          <c:yMode val="edge"/>
          <c:x val="0.39197922559933135"/>
          <c:y val="0.87644588038288829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35817167491265"/>
          <c:y val="6.4117875928899545E-2"/>
          <c:w val="0.64088527849113197"/>
          <c:h val="0.77893018286719073"/>
        </c:manualLayout>
      </c:layout>
      <c:doughnutChart>
        <c:varyColors val="1"/>
        <c:ser>
          <c:idx val="0"/>
          <c:order val="0"/>
          <c:tx>
            <c:strRef>
              <c:f>ورقة1!$K$243</c:f>
              <c:strCache>
                <c:ptCount val="1"/>
                <c:pt idx="0">
                  <c:v>ذكور </c:v>
                </c:pt>
              </c:strCache>
            </c:strRef>
          </c:tx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ورقة1!$K$244:$K$254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56</c:v>
                </c:pt>
                <c:pt idx="4">
                  <c:v>0</c:v>
                </c:pt>
                <c:pt idx="5">
                  <c:v>26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ورقة1!$L$243</c:f>
              <c:strCache>
                <c:ptCount val="1"/>
                <c:pt idx="0">
                  <c:v>اناث</c:v>
                </c:pt>
              </c:strCache>
            </c:strRef>
          </c:tx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ورقة1!$L$244:$L$254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157</c:v>
                </c:pt>
                <c:pt idx="5">
                  <c:v>0</c:v>
                </c:pt>
                <c:pt idx="6">
                  <c:v>231</c:v>
                </c:pt>
                <c:pt idx="7">
                  <c:v>57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l"/>
      <c:legendEntry>
        <c:idx val="8"/>
        <c:txPr>
          <a:bodyPr/>
          <a:lstStyle/>
          <a:p>
            <a:pPr>
              <a:defRPr sz="9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defRPr>
            </a:pPr>
            <a:endParaRPr lang="ar-SA"/>
          </a:p>
        </c:txPr>
      </c:legendEntry>
      <c:layout>
        <c:manualLayout>
          <c:xMode val="edge"/>
          <c:yMode val="edge"/>
          <c:x val="2.7602222995448289E-2"/>
          <c:y val="6.8183610974564671E-2"/>
          <c:w val="0.24240711446057955"/>
          <c:h val="0.77905657984398147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sz="900">
              <a:solidFill>
                <a:schemeClr val="dk1"/>
              </a:solidFill>
              <a:latin typeface="+mn-lt"/>
              <a:ea typeface="+mn-ea"/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rgbClr val="DCFFB9"/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 sz="1600">
                <a:solidFill>
                  <a:schemeClr val="tx1"/>
                </a:solidFill>
                <a:cs typeface="Hesham Bold" pitchFamily="2" charset="-78"/>
              </a:defRPr>
            </a:pPr>
            <a:r>
              <a:rPr lang="ar-SA" sz="1200">
                <a:solidFill>
                  <a:schemeClr val="tx1"/>
                </a:solidFill>
                <a:cs typeface="Hesham Bold" pitchFamily="2" charset="-78"/>
              </a:rPr>
              <a:t>مقارنة بين عدد الخريجين والخريجات بكلية التربية بالزلفي وجميع كليات جامعة المجمعة </a:t>
            </a:r>
          </a:p>
        </c:rich>
      </c:tx>
      <c:layout>
        <c:manualLayout>
          <c:xMode val="edge"/>
          <c:yMode val="edge"/>
          <c:x val="0.16021719828320907"/>
          <c:y val="0.87951592853118565"/>
        </c:manualLayout>
      </c:layout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2207066433407985E-2"/>
          <c:y val="0.22639192448920098"/>
          <c:w val="0.89984808896630586"/>
          <c:h val="0.61650092749938379"/>
        </c:manualLayout>
      </c:layout>
      <c:pie3DChart>
        <c:varyColors val="1"/>
        <c:ser>
          <c:idx val="0"/>
          <c:order val="0"/>
          <c:tx>
            <c:strRef>
              <c:f>ورقة1!$K$243</c:f>
              <c:strCache>
                <c:ptCount val="1"/>
                <c:pt idx="0">
                  <c:v>ذكور </c:v>
                </c:pt>
              </c:strCache>
            </c:strRef>
          </c:tx>
          <c:explosion val="25"/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ورقة1!$K$244:$K$254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56</c:v>
                </c:pt>
                <c:pt idx="4">
                  <c:v>0</c:v>
                </c:pt>
                <c:pt idx="5">
                  <c:v>26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ورقة1!$L$243</c:f>
              <c:strCache>
                <c:ptCount val="1"/>
                <c:pt idx="0">
                  <c:v>اناث</c:v>
                </c:pt>
              </c:strCache>
            </c:strRef>
          </c:tx>
          <c:explosion val="25"/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ورقة1!$L$244:$L$254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157</c:v>
                </c:pt>
                <c:pt idx="5">
                  <c:v>0</c:v>
                </c:pt>
                <c:pt idx="6">
                  <c:v>231</c:v>
                </c:pt>
                <c:pt idx="7">
                  <c:v>57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DCFFB9"/>
        </a:solidFill>
      </c:spPr>
    </c:plotArea>
    <c:legend>
      <c:legendPos val="t"/>
      <c:layout>
        <c:manualLayout>
          <c:xMode val="edge"/>
          <c:yMode val="edge"/>
          <c:x val="4.3086092793705524E-2"/>
          <c:y val="4.6502440901641823E-2"/>
          <c:w val="0.89727401456307798"/>
          <c:h val="0.13512278016318802"/>
        </c:manualLayout>
      </c:layout>
      <c:overlay val="0"/>
      <c:spPr>
        <a:solidFill>
          <a:srgbClr val="DCFFB9"/>
        </a:solidFill>
      </c:spPr>
      <c:txPr>
        <a:bodyPr/>
        <a:lstStyle/>
        <a:p>
          <a:pPr>
            <a:defRPr b="1">
              <a:solidFill>
                <a:schemeClr val="tx1"/>
              </a:solidFill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rgbClr val="FFCC99"/>
    </a:solidFill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defRPr>
            </a:pPr>
            <a:r>
              <a:rPr lang="ar-SA" sz="12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rPr>
              <a:t>مقارنة بين عدد الخريجين والخريجات بكلية التربية بالزلفي وجميع كليات جامعة المجمعة </a:t>
            </a:r>
            <a:endParaRPr lang="ar-SA" sz="12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13433185590620408"/>
          <c:y val="0.88120093193196669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0.11173877798688771"/>
          <c:y val="0.11943537496149007"/>
          <c:w val="0.85921453610829501"/>
          <c:h val="0.549842187411677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ورقة1!$K$243</c:f>
              <c:strCache>
                <c:ptCount val="1"/>
                <c:pt idx="0">
                  <c:v>ذكور </c:v>
                </c:pt>
              </c:strCache>
            </c:strRef>
          </c:tx>
          <c:spPr>
            <a:solidFill>
              <a:srgbClr val="002060"/>
            </a:solidFill>
            <a:ln w="25400" cap="flat" cmpd="sng" algn="ctr">
              <a:solidFill>
                <a:schemeClr val="accent2">
                  <a:shade val="50000"/>
                </a:schemeClr>
              </a:solidFill>
              <a:prstDash val="solid"/>
            </a:ln>
            <a:effectLst/>
          </c:spPr>
          <c:invertIfNegative val="0"/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ورقة1!$K$244:$K$254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56</c:v>
                </c:pt>
                <c:pt idx="4">
                  <c:v>0</c:v>
                </c:pt>
                <c:pt idx="5">
                  <c:v>26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ورقة1!$L$243</c:f>
              <c:strCache>
                <c:ptCount val="1"/>
                <c:pt idx="0">
                  <c:v>اناث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ورقة1!$L$244:$L$254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157</c:v>
                </c:pt>
                <c:pt idx="5">
                  <c:v>0</c:v>
                </c:pt>
                <c:pt idx="6">
                  <c:v>231</c:v>
                </c:pt>
                <c:pt idx="7">
                  <c:v>57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gapDepth val="112"/>
        <c:shape val="box"/>
        <c:axId val="148218624"/>
        <c:axId val="148220160"/>
        <c:axId val="0"/>
      </c:bar3DChart>
      <c:catAx>
        <c:axId val="148218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 b="1">
                <a:cs typeface="Hesham Bold" pitchFamily="2" charset="-78"/>
              </a:defRPr>
            </a:pPr>
            <a:endParaRPr lang="ar-SA"/>
          </a:p>
        </c:txPr>
        <c:crossAx val="148220160"/>
        <c:crosses val="autoZero"/>
        <c:auto val="1"/>
        <c:lblAlgn val="ctr"/>
        <c:lblOffset val="100"/>
        <c:noMultiLvlLbl val="0"/>
      </c:catAx>
      <c:valAx>
        <c:axId val="148220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8218624"/>
        <c:crosses val="autoZero"/>
        <c:crossBetween val="between"/>
      </c:valAx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7413329541482259"/>
          <c:y val="1.4480524242437945E-2"/>
          <c:w val="0.6971599035447883"/>
          <c:h val="5.5172885997945911E-2"/>
        </c:manualLayout>
      </c:layout>
      <c:overlay val="0"/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/>
        <a:lstStyle/>
        <a:p>
          <a:pPr>
            <a:defRPr b="1">
              <a:solidFill>
                <a:schemeClr val="dk1"/>
              </a:solidFill>
              <a:latin typeface="+mn-lt"/>
              <a:ea typeface="+mn-ea"/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ar-SA" sz="1200">
                <a:solidFill>
                  <a:schemeClr val="dk1"/>
                </a:solidFill>
                <a:latin typeface="+mn-lt"/>
                <a:ea typeface="+mn-ea"/>
                <a:cs typeface="Hesham Bold" pitchFamily="2" charset="-78"/>
              </a:rPr>
              <a:t>مقارنة بين عدد الخريجين والخريجات بكلية التربية بالزلفي وجميع كليات جامعة المجمعة </a:t>
            </a:r>
            <a:endParaRPr lang="ar-SA" sz="1200">
              <a:cs typeface="Hesham Bold" pitchFamily="2" charset="-78"/>
            </a:endParaRPr>
          </a:p>
        </c:rich>
      </c:tx>
      <c:layout>
        <c:manualLayout>
          <c:xMode val="edge"/>
          <c:yMode val="edge"/>
          <c:x val="0.16238446015249333"/>
          <c:y val="0.89223597854126757"/>
        </c:manualLayout>
      </c:layout>
      <c:overlay val="0"/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title>
    <c:autoTitleDeleted val="0"/>
    <c:view3D>
      <c:rotX val="15"/>
      <c:rotY val="340"/>
      <c:rAngAx val="1"/>
    </c:view3D>
    <c:floor>
      <c:thickness val="0"/>
    </c:floor>
    <c:side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thickness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>
        <c:manualLayout>
          <c:layoutTarget val="inner"/>
          <c:xMode val="edge"/>
          <c:yMode val="edge"/>
          <c:x val="0.11131603171507082"/>
          <c:y val="0.10195715238112399"/>
          <c:w val="0.84074701724339995"/>
          <c:h val="0.576833921777447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ورقة1!$K$243</c:f>
              <c:strCache>
                <c:ptCount val="1"/>
                <c:pt idx="0">
                  <c:v>ذكور </c:v>
                </c:pt>
              </c:strCache>
            </c:strRef>
          </c:tx>
          <c:spPr>
            <a:solidFill>
              <a:srgbClr val="66FF99"/>
            </a:solidFill>
          </c:spPr>
          <c:invertIfNegative val="0"/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ورقة1!$K$244:$K$254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56</c:v>
                </c:pt>
                <c:pt idx="4">
                  <c:v>0</c:v>
                </c:pt>
                <c:pt idx="5">
                  <c:v>26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5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ورقة1!$L$243</c:f>
              <c:strCache>
                <c:ptCount val="1"/>
                <c:pt idx="0">
                  <c:v>اناث</c:v>
                </c:pt>
              </c:strCache>
            </c:strRef>
          </c:tx>
          <c:spPr>
            <a:solidFill>
              <a:srgbClr val="FFCC00"/>
            </a:solidFill>
          </c:spPr>
          <c:invertIfNegative val="0"/>
          <c:cat>
            <c:strRef>
              <c:f>ورقة1!$J$244:$J$254</c:f>
              <c:strCache>
                <c:ptCount val="11"/>
                <c:pt idx="0">
                  <c:v>كلية الطب </c:v>
                </c:pt>
                <c:pt idx="1">
                  <c:v>كلية العلوم الطبية التطبيقية</c:v>
                </c:pt>
                <c:pt idx="2">
                  <c:v>كلية الهندسة </c:v>
                </c:pt>
                <c:pt idx="3">
                  <c:v>كلية العلوم الادارية والانسانية </c:v>
                </c:pt>
                <c:pt idx="4">
                  <c:v>كلية التربية بالمجمعة </c:v>
                </c:pt>
                <c:pt idx="5">
                  <c:v>كلية العلوم بالزلفي </c:v>
                </c:pt>
                <c:pt idx="6">
                  <c:v>كلية التربية بالزلفي </c:v>
                </c:pt>
                <c:pt idx="7">
                  <c:v>كلية العلوم والدراسات الانسانية بحوطة سدير </c:v>
                </c:pt>
                <c:pt idx="8">
                  <c:v>كلية العلوم والدراسات الانسانية بالغاط </c:v>
                </c:pt>
                <c:pt idx="9">
                  <c:v>كلية المجتمع </c:v>
                </c:pt>
                <c:pt idx="10">
                  <c:v>كلية العلوم والدراسات الانسانية برماح </c:v>
                </c:pt>
              </c:strCache>
            </c:strRef>
          </c:cat>
          <c:val>
            <c:numRef>
              <c:f>ورقة1!$L$244:$L$254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157</c:v>
                </c:pt>
                <c:pt idx="5">
                  <c:v>0</c:v>
                </c:pt>
                <c:pt idx="6">
                  <c:v>231</c:v>
                </c:pt>
                <c:pt idx="7">
                  <c:v>57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gapDepth val="112"/>
        <c:shape val="cylinder"/>
        <c:axId val="148229504"/>
        <c:axId val="148845696"/>
        <c:axId val="0"/>
      </c:bar3DChart>
      <c:catAx>
        <c:axId val="1482295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 b="1">
                <a:cs typeface="Hesham Bold" pitchFamily="2" charset="-78"/>
              </a:defRPr>
            </a:pPr>
            <a:endParaRPr lang="ar-SA"/>
          </a:p>
        </c:txPr>
        <c:crossAx val="148845696"/>
        <c:crosses val="autoZero"/>
        <c:auto val="1"/>
        <c:lblAlgn val="ctr"/>
        <c:lblOffset val="100"/>
        <c:noMultiLvlLbl val="0"/>
      </c:catAx>
      <c:valAx>
        <c:axId val="148845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cs typeface="Hesham Bold" pitchFamily="2" charset="-78"/>
              </a:defRPr>
            </a:pPr>
            <a:endParaRPr lang="ar-SA"/>
          </a:p>
        </c:txPr>
        <c:crossAx val="148229504"/>
        <c:crosses val="autoZero"/>
        <c:crossBetween val="between"/>
      </c:valAx>
      <c:spPr>
        <a:gradFill rotWithShape="1">
          <a:gsLst>
            <a:gs pos="0">
              <a:schemeClr val="accent6">
                <a:tint val="50000"/>
                <a:satMod val="300000"/>
              </a:schemeClr>
            </a:gs>
            <a:gs pos="35000">
              <a:schemeClr val="accent6">
                <a:tint val="37000"/>
                <a:satMod val="300000"/>
              </a:schemeClr>
            </a:gs>
            <a:gs pos="100000">
              <a:schemeClr val="accent6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6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plotArea>
    <c:legend>
      <c:legendPos val="t"/>
      <c:layout>
        <c:manualLayout>
          <c:xMode val="edge"/>
          <c:yMode val="edge"/>
          <c:x val="0.1726284045194125"/>
          <c:y val="2.1971086566124311E-2"/>
          <c:w val="0.6971599035447883"/>
          <c:h val="5.5172885997945911E-2"/>
        </c:manualLayout>
      </c:layout>
      <c:overlay val="0"/>
      <c:txPr>
        <a:bodyPr/>
        <a:lstStyle/>
        <a:p>
          <a:pPr>
            <a:defRPr b="1">
              <a:cs typeface="Hesham Bold" pitchFamily="2" charset="-78"/>
            </a:defRPr>
          </a:pPr>
          <a:endParaRPr lang="ar-SA"/>
        </a:p>
      </c:txPr>
    </c:legend>
    <c:plotVisOnly val="1"/>
    <c:dispBlanksAs val="gap"/>
    <c:showDLblsOverMax val="0"/>
  </c:chart>
  <c:spPr>
    <a:gradFill rotWithShape="1">
      <a:gsLst>
        <a:gs pos="0">
          <a:schemeClr val="accent5">
            <a:tint val="50000"/>
            <a:satMod val="300000"/>
          </a:schemeClr>
        </a:gs>
        <a:gs pos="35000">
          <a:schemeClr val="accent5">
            <a:tint val="37000"/>
            <a:satMod val="300000"/>
          </a:schemeClr>
        </a:gs>
        <a:gs pos="100000">
          <a:schemeClr val="accent5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5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7</cp:lastModifiedBy>
  <cp:revision>3</cp:revision>
  <cp:lastPrinted>2013-08-31T12:35:00Z</cp:lastPrinted>
  <dcterms:created xsi:type="dcterms:W3CDTF">2013-08-31T12:35:00Z</dcterms:created>
  <dcterms:modified xsi:type="dcterms:W3CDTF">2015-03-23T10:06:00Z</dcterms:modified>
</cp:coreProperties>
</file>