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F02509" w:rsidRPr="00F02509" w:rsidRDefault="00F02509" w:rsidP="00F02509">
      <w:pPr>
        <w:spacing w:after="0" w:line="480" w:lineRule="atLeast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المادة الثانية : أهداف كراسي البحث</w:t>
      </w:r>
    </w:p>
    <w:p w:rsidR="00F02509" w:rsidRDefault="00F02509" w:rsidP="00F0250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666600"/>
          <w:bdr w:val="none" w:sz="0" w:space="0" w:color="auto" w:frame="1"/>
          <w:rtl/>
        </w:rPr>
        <w:t>تسعى كراسي البحث العلمي في الجامعة  إلى تحقيق الأهداف التالية :-</w:t>
      </w:r>
    </w:p>
    <w:p w:rsidR="00F02509" w:rsidRDefault="00F02509" w:rsidP="00F02509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1.     توفير البيئة الملائمة للبحث والتطوير في مختلف مجالات العلم والمعرفة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F02509" w:rsidRDefault="00F02509" w:rsidP="00F02509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2.     استقطاب الباحثين والعلماء المميزين على مستوى العالم ، للاستفادة من خبراتهم في دعم برامج ومخرجات البحث العلمي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F02509" w:rsidRDefault="00F02509" w:rsidP="00F02509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3.     توفير بدائل ومصادر مالية لدعم برامج البحث العلمي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F02509" w:rsidRDefault="00F02509" w:rsidP="00F02509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4.     تجسير العلاقة والشراكة المجتمعية بين الجامعة وجميع مؤسسات وقطاعات المجتمع الحكومية والأهلية وغير الربحية على المستويين المحلي والدولي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F02509" w:rsidRDefault="00F02509" w:rsidP="00F02509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5.     ربط مخرجات البحث العلمي باحتياجات المجتمع ، في سبيل تحقيق التنمية المستدامة.</w:t>
      </w: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  <w:bookmarkStart w:id="0" w:name="_GoBack"/>
      <w:bookmarkEnd w:id="0"/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82CC6"/>
    <w:rsid w:val="002B2449"/>
    <w:rsid w:val="003072D7"/>
    <w:rsid w:val="003459F6"/>
    <w:rsid w:val="00350019"/>
    <w:rsid w:val="00360866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2015-04-15T09:10:00Z</cp:lastPrinted>
  <dcterms:created xsi:type="dcterms:W3CDTF">2015-04-15T09:11:00Z</dcterms:created>
  <dcterms:modified xsi:type="dcterms:W3CDTF">2015-04-15T09:11:00Z</dcterms:modified>
</cp:coreProperties>
</file>