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E6" w:rsidRDefault="009663E6" w:rsidP="009663E6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663E6" w:rsidRDefault="009663E6" w:rsidP="009663E6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  <w:proofErr w:type="gramStart"/>
      <w:r w:rsidRPr="00F55A2F">
        <w:rPr>
          <w:rFonts w:cs="PT Bold Heading" w:hint="cs"/>
          <w:b/>
          <w:bCs/>
          <w:color w:val="365F91"/>
          <w:rtl/>
        </w:rPr>
        <w:t>مختصر</w:t>
      </w:r>
      <w:proofErr w:type="gramEnd"/>
      <w:r w:rsidRPr="00F55A2F">
        <w:rPr>
          <w:rFonts w:cs="PT Bold Heading" w:hint="cs"/>
          <w:b/>
          <w:bCs/>
          <w:color w:val="365F91"/>
          <w:rtl/>
        </w:rPr>
        <w:t xml:space="preserve"> توصيف مقرر</w:t>
      </w:r>
    </w:p>
    <w:p w:rsidR="009663E6" w:rsidRPr="00546B10" w:rsidRDefault="009663E6" w:rsidP="009663E6">
      <w:pPr>
        <w:tabs>
          <w:tab w:val="left" w:pos="6703"/>
        </w:tabs>
        <w:jc w:val="center"/>
        <w:rPr>
          <w:rFonts w:cs="AL-Mateen" w:hint="cs"/>
          <w:b/>
          <w:bCs/>
          <w:rtl/>
        </w:rPr>
      </w:pPr>
      <w:bookmarkStart w:id="0" w:name="_GoBack"/>
      <w:proofErr w:type="gramStart"/>
      <w:r w:rsidRPr="00F55A2F">
        <w:rPr>
          <w:rFonts w:cs="PT Bold Heading" w:hint="cs"/>
          <w:b/>
          <w:bCs/>
          <w:color w:val="365F91"/>
          <w:rtl/>
        </w:rPr>
        <w:t>تقويم</w:t>
      </w:r>
      <w:proofErr w:type="gramEnd"/>
      <w:r w:rsidRPr="00F55A2F">
        <w:rPr>
          <w:rFonts w:cs="PT Bold Heading" w:hint="cs"/>
          <w:b/>
          <w:bCs/>
          <w:color w:val="365F91"/>
          <w:rtl/>
        </w:rPr>
        <w:t xml:space="preserve"> البرامج</w:t>
      </w:r>
    </w:p>
    <w:bookmarkEnd w:id="0"/>
    <w:p w:rsidR="009663E6" w:rsidRDefault="009663E6" w:rsidP="009663E6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proofErr w:type="gramStart"/>
      <w:r w:rsidRPr="002E06AF">
        <w:rPr>
          <w:rFonts w:cs="AL-Mateen" w:hint="cs"/>
          <w:b/>
          <w:bCs/>
          <w:rtl/>
        </w:rPr>
        <w:t>معلومات</w:t>
      </w:r>
      <w:proofErr w:type="gramEnd"/>
      <w:r w:rsidRPr="002E06AF">
        <w:rPr>
          <w:rFonts w:cs="AL-Mateen" w:hint="cs"/>
          <w:b/>
          <w:bCs/>
          <w:rtl/>
        </w:rPr>
        <w:t xml:space="preserve"> المقرر</w:t>
      </w:r>
      <w:r>
        <w:rPr>
          <w:rFonts w:cs="AL-Mateen" w:hint="cs"/>
          <w:b/>
          <w:bCs/>
          <w:rtl/>
        </w:rPr>
        <w:t>:</w:t>
      </w:r>
      <w:r w:rsidRPr="00FD7BB3">
        <w:rPr>
          <w:rFonts w:cs="AL-Mateen" w:hint="cs"/>
          <w:b/>
          <w:bCs/>
          <w:rtl/>
        </w:rPr>
        <w:t xml:space="preserve">             </w:t>
      </w:r>
      <w:r>
        <w:rPr>
          <w:rFonts w:cs="AL-Mateen" w:hint="cs"/>
          <w:b/>
          <w:bCs/>
          <w:rtl/>
        </w:rPr>
        <w:t xml:space="preserve">           </w:t>
      </w:r>
      <w:r w:rsidRPr="00FD7BB3">
        <w:rPr>
          <w:rFonts w:cs="AL-Mateen" w:hint="cs"/>
          <w:b/>
          <w:bCs/>
          <w:rtl/>
        </w:rPr>
        <w:t xml:space="preserve"> </w:t>
      </w:r>
      <w:r w:rsidRPr="0092564B">
        <w:rPr>
          <w:rFonts w:cs="AL-Mateen"/>
          <w:b/>
          <w:bCs/>
        </w:rPr>
        <w:t>Course Inform</w:t>
      </w:r>
      <w:r w:rsidRPr="00FD7BB3">
        <w:rPr>
          <w:rFonts w:cs="AL-Mateen"/>
          <w:b/>
          <w:bCs/>
        </w:rPr>
        <w:t>ation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981"/>
        <w:gridCol w:w="3536"/>
      </w:tblGrid>
      <w:tr w:rsidR="009663E6" w:rsidTr="009E1EA2">
        <w:trPr>
          <w:trHeight w:val="556"/>
          <w:jc w:val="center"/>
        </w:trPr>
        <w:tc>
          <w:tcPr>
            <w:tcW w:w="3251" w:type="dxa"/>
            <w:shd w:val="clear" w:color="auto" w:fill="D6E3BC"/>
            <w:hideMark/>
          </w:tcPr>
          <w:p w:rsidR="009663E6" w:rsidRDefault="009663E6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663E6" w:rsidRPr="004C3BA4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 w:hint="cs"/>
                <w:color w:val="244061"/>
                <w:rtl/>
              </w:rPr>
              <w:t>تقويم</w:t>
            </w:r>
            <w:proofErr w:type="gramEnd"/>
            <w:r>
              <w:rPr>
                <w:rFonts w:cs="AL-Mohanad Bold" w:hint="cs"/>
                <w:color w:val="244061"/>
                <w:rtl/>
              </w:rPr>
              <w:t xml:space="preserve"> البرامج</w:t>
            </w:r>
          </w:p>
        </w:tc>
      </w:tr>
      <w:tr w:rsidR="009663E6" w:rsidTr="009E1EA2">
        <w:trPr>
          <w:trHeight w:val="473"/>
          <w:jc w:val="center"/>
        </w:trPr>
        <w:tc>
          <w:tcPr>
            <w:tcW w:w="3251" w:type="dxa"/>
            <w:hideMark/>
          </w:tcPr>
          <w:p w:rsidR="009663E6" w:rsidRDefault="009663E6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6517" w:type="dxa"/>
            <w:gridSpan w:val="2"/>
            <w:hideMark/>
          </w:tcPr>
          <w:p w:rsidR="009663E6" w:rsidRPr="004C3BA4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 w:rsidRPr="004C3BA4">
              <w:rPr>
                <w:rFonts w:cs="AL-Mohanad Bold" w:hint="cs"/>
                <w:color w:val="244061"/>
                <w:rtl/>
              </w:rPr>
              <w:t>6</w:t>
            </w:r>
            <w:r>
              <w:rPr>
                <w:rFonts w:cs="AL-Mohanad Bold" w:hint="cs"/>
                <w:color w:val="244061"/>
                <w:rtl/>
              </w:rPr>
              <w:t>61</w:t>
            </w:r>
            <w:r w:rsidRPr="004C3BA4">
              <w:rPr>
                <w:rFonts w:cs="AL-Mohanad Bold" w:hint="cs"/>
                <w:color w:val="244061"/>
                <w:rtl/>
              </w:rPr>
              <w:t xml:space="preserve"> س</w:t>
            </w:r>
          </w:p>
        </w:tc>
      </w:tr>
      <w:tr w:rsidR="009663E6" w:rsidTr="009E1EA2">
        <w:trPr>
          <w:jc w:val="center"/>
        </w:trPr>
        <w:tc>
          <w:tcPr>
            <w:tcW w:w="3251" w:type="dxa"/>
            <w:shd w:val="clear" w:color="auto" w:fill="D6E3BC"/>
            <w:hideMark/>
          </w:tcPr>
          <w:p w:rsidR="009663E6" w:rsidRDefault="009663E6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663E6" w:rsidRPr="004C3BA4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9663E6" w:rsidTr="009E1EA2">
        <w:trPr>
          <w:trHeight w:val="555"/>
          <w:jc w:val="center"/>
        </w:trPr>
        <w:tc>
          <w:tcPr>
            <w:tcW w:w="3251" w:type="dxa"/>
            <w:hideMark/>
          </w:tcPr>
          <w:p w:rsidR="009663E6" w:rsidRDefault="009663E6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6517" w:type="dxa"/>
            <w:gridSpan w:val="2"/>
            <w:hideMark/>
          </w:tcPr>
          <w:p w:rsidR="009663E6" w:rsidRPr="004C3BA4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9663E6" w:rsidTr="009E1EA2">
        <w:trPr>
          <w:jc w:val="center"/>
        </w:trPr>
        <w:tc>
          <w:tcPr>
            <w:tcW w:w="3251" w:type="dxa"/>
            <w:shd w:val="clear" w:color="auto" w:fill="D6E3BC"/>
            <w:hideMark/>
          </w:tcPr>
          <w:p w:rsidR="009663E6" w:rsidRDefault="009663E6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663E6" w:rsidRPr="004C3BA4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المستوى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ال</w:t>
            </w:r>
            <w:r>
              <w:rPr>
                <w:rFonts w:cs="AL-Mohanad Bold" w:hint="cs"/>
                <w:color w:val="244061"/>
                <w:rtl/>
              </w:rPr>
              <w:t>ثاني</w:t>
            </w:r>
          </w:p>
        </w:tc>
      </w:tr>
      <w:tr w:rsidR="009663E6" w:rsidTr="009E1EA2">
        <w:trPr>
          <w:trHeight w:val="592"/>
          <w:jc w:val="center"/>
        </w:trPr>
        <w:tc>
          <w:tcPr>
            <w:tcW w:w="3251" w:type="dxa"/>
            <w:hideMark/>
          </w:tcPr>
          <w:p w:rsidR="009663E6" w:rsidRDefault="009663E6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6517" w:type="dxa"/>
            <w:gridSpan w:val="2"/>
            <w:hideMark/>
          </w:tcPr>
          <w:p w:rsidR="009663E6" w:rsidRPr="004C3BA4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 w:rsidRPr="004C3BA4">
              <w:rPr>
                <w:rFonts w:cs="AL-Mohanad Bold"/>
                <w:color w:val="244061"/>
                <w:rtl/>
              </w:rPr>
              <w:t>ساعتان</w:t>
            </w:r>
          </w:p>
        </w:tc>
      </w:tr>
      <w:tr w:rsidR="009663E6" w:rsidTr="009E1EA2">
        <w:trPr>
          <w:jc w:val="center"/>
        </w:trPr>
        <w:tc>
          <w:tcPr>
            <w:tcW w:w="6232" w:type="dxa"/>
            <w:gridSpan w:val="2"/>
            <w:shd w:val="clear" w:color="auto" w:fill="D6E3BC"/>
            <w:hideMark/>
          </w:tcPr>
          <w:p w:rsidR="009663E6" w:rsidRPr="00886C0C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1C6B43">
              <w:rPr>
                <w:rFonts w:ascii="Arial" w:hAnsi="Arial" w:cs="PT Bold Heading"/>
                <w:bCs/>
                <w:i/>
                <w:color w:val="244061"/>
                <w:kern w:val="32"/>
              </w:rPr>
              <w:t>Program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</w:t>
            </w:r>
            <w:r w:rsidRPr="001C6B43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Evaluation</w:t>
            </w:r>
          </w:p>
        </w:tc>
        <w:tc>
          <w:tcPr>
            <w:tcW w:w="3536" w:type="dxa"/>
            <w:shd w:val="clear" w:color="auto" w:fill="D6E3BC"/>
            <w:hideMark/>
          </w:tcPr>
          <w:p w:rsidR="009663E6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9663E6" w:rsidTr="009E1EA2">
        <w:trPr>
          <w:jc w:val="center"/>
        </w:trPr>
        <w:tc>
          <w:tcPr>
            <w:tcW w:w="6232" w:type="dxa"/>
            <w:gridSpan w:val="2"/>
            <w:hideMark/>
          </w:tcPr>
          <w:p w:rsidR="009663E6" w:rsidRPr="00886C0C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EDU 6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61</w:t>
            </w:r>
          </w:p>
        </w:tc>
        <w:tc>
          <w:tcPr>
            <w:tcW w:w="3536" w:type="dxa"/>
            <w:hideMark/>
          </w:tcPr>
          <w:p w:rsidR="009663E6" w:rsidRDefault="009663E6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9663E6" w:rsidTr="009E1EA2">
        <w:trPr>
          <w:trHeight w:val="350"/>
          <w:jc w:val="center"/>
        </w:trPr>
        <w:tc>
          <w:tcPr>
            <w:tcW w:w="6232" w:type="dxa"/>
            <w:gridSpan w:val="2"/>
            <w:shd w:val="clear" w:color="auto" w:fill="D6E3BC"/>
            <w:hideMark/>
          </w:tcPr>
          <w:p w:rsidR="009663E6" w:rsidRPr="00886C0C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3536" w:type="dxa"/>
            <w:shd w:val="clear" w:color="auto" w:fill="D6E3BC"/>
            <w:hideMark/>
          </w:tcPr>
          <w:p w:rsidR="009663E6" w:rsidRDefault="009663E6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 :</w:t>
            </w:r>
          </w:p>
        </w:tc>
      </w:tr>
      <w:tr w:rsidR="009663E6" w:rsidTr="009E1EA2">
        <w:trPr>
          <w:trHeight w:val="350"/>
          <w:jc w:val="center"/>
        </w:trPr>
        <w:tc>
          <w:tcPr>
            <w:tcW w:w="6232" w:type="dxa"/>
            <w:gridSpan w:val="2"/>
            <w:hideMark/>
          </w:tcPr>
          <w:p w:rsidR="009663E6" w:rsidRPr="00886C0C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No More</w:t>
            </w:r>
          </w:p>
        </w:tc>
        <w:tc>
          <w:tcPr>
            <w:tcW w:w="3536" w:type="dxa"/>
            <w:hideMark/>
          </w:tcPr>
          <w:p w:rsidR="009663E6" w:rsidRDefault="009663E6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9663E6" w:rsidTr="009E1EA2">
        <w:trPr>
          <w:jc w:val="center"/>
        </w:trPr>
        <w:tc>
          <w:tcPr>
            <w:tcW w:w="6232" w:type="dxa"/>
            <w:gridSpan w:val="2"/>
            <w:shd w:val="clear" w:color="auto" w:fill="D6E3BC"/>
            <w:hideMark/>
          </w:tcPr>
          <w:p w:rsidR="009663E6" w:rsidRPr="00886C0C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second </w:t>
            </w: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Level</w:t>
            </w:r>
          </w:p>
        </w:tc>
        <w:tc>
          <w:tcPr>
            <w:tcW w:w="3536" w:type="dxa"/>
            <w:shd w:val="clear" w:color="auto" w:fill="D6E3BC"/>
            <w:hideMark/>
          </w:tcPr>
          <w:p w:rsidR="009663E6" w:rsidRDefault="009663E6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9663E6" w:rsidTr="009E1EA2">
        <w:trPr>
          <w:trHeight w:val="446"/>
          <w:jc w:val="center"/>
        </w:trPr>
        <w:tc>
          <w:tcPr>
            <w:tcW w:w="6232" w:type="dxa"/>
            <w:gridSpan w:val="2"/>
            <w:hideMark/>
          </w:tcPr>
          <w:p w:rsidR="009663E6" w:rsidRPr="00886C0C" w:rsidRDefault="009663E6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2 Hour</w:t>
            </w:r>
          </w:p>
        </w:tc>
        <w:tc>
          <w:tcPr>
            <w:tcW w:w="3536" w:type="dxa"/>
            <w:hideMark/>
          </w:tcPr>
          <w:p w:rsidR="009663E6" w:rsidRDefault="009663E6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9663E6" w:rsidRPr="00546B10" w:rsidRDefault="009663E6" w:rsidP="009663E6">
      <w:pPr>
        <w:tabs>
          <w:tab w:val="left" w:pos="6703"/>
        </w:tabs>
        <w:jc w:val="center"/>
        <w:rPr>
          <w:b/>
          <w:bCs/>
          <w:color w:val="632423"/>
        </w:rPr>
      </w:pPr>
      <w:r w:rsidRPr="001E7381">
        <w:rPr>
          <w:rFonts w:cs="AL-Mateen"/>
          <w:rtl/>
        </w:rPr>
        <w:t xml:space="preserve">وصف المقرر :                   </w:t>
      </w:r>
      <w:r w:rsidRPr="001E7381">
        <w:rPr>
          <w:rFonts w:cs="AL-Mateen"/>
          <w:rtl/>
        </w:rPr>
        <w:tab/>
      </w:r>
      <w:r w:rsidRPr="001E7381">
        <w:rPr>
          <w:rFonts w:cs="AL-Mateen"/>
          <w:rtl/>
        </w:rPr>
        <w:tab/>
      </w:r>
      <w:r w:rsidRPr="001E7381">
        <w:rPr>
          <w:rFonts w:cs="AL-Mateen" w:hint="cs"/>
          <w:rtl/>
        </w:rPr>
        <w:t xml:space="preserve">      </w:t>
      </w:r>
      <w:r w:rsidRPr="001E7381">
        <w:rPr>
          <w:rFonts w:cs="AL-Mateen"/>
          <w:rtl/>
        </w:rPr>
        <w:tab/>
      </w:r>
      <w:r w:rsidRPr="004E6AA0">
        <w:rPr>
          <w:rFonts w:cs="AL-Mateen"/>
          <w:b/>
          <w:bCs/>
        </w:rPr>
        <w:t>Module Description: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9663E6" w:rsidRPr="00546B10" w:rsidTr="009E1EA2">
        <w:trPr>
          <w:trHeight w:val="1030"/>
          <w:jc w:val="center"/>
        </w:trPr>
        <w:tc>
          <w:tcPr>
            <w:tcW w:w="9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63E6" w:rsidRPr="00546B10" w:rsidRDefault="009663E6" w:rsidP="009E1EA2">
            <w:pPr>
              <w:tabs>
                <w:tab w:val="left" w:pos="6703"/>
              </w:tabs>
              <w:jc w:val="center"/>
            </w:pP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التعرف على مفهوم التقييم والتقويم في مؤسسات التعليم العالي</w:t>
            </w: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والعام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ومعايير القياس </w:t>
            </w:r>
            <w:proofErr w:type="spellStart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واهداف</w:t>
            </w:r>
            <w:proofErr w:type="spellEnd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التقويم وكيفية تقويم البرامج التربوية وتقويم أعضاء هيئة التدريس والطلاب في التعليم العالي </w:t>
            </w: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والعام من خلال نماذج التقويم ومعاييره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</w:tbl>
    <w:p w:rsidR="009663E6" w:rsidRPr="001E7381" w:rsidRDefault="009663E6" w:rsidP="009663E6">
      <w:pPr>
        <w:tabs>
          <w:tab w:val="left" w:pos="6703"/>
        </w:tabs>
        <w:spacing w:line="276" w:lineRule="auto"/>
        <w:jc w:val="center"/>
        <w:rPr>
          <w:rFonts w:cs="AL-Mateen"/>
          <w:rtl/>
        </w:rPr>
      </w:pPr>
      <w:r w:rsidRPr="001E7381">
        <w:rPr>
          <w:rFonts w:cs="AL-Mateen"/>
          <w:rtl/>
        </w:rPr>
        <w:t xml:space="preserve">أهداف </w:t>
      </w:r>
      <w:proofErr w:type="gramStart"/>
      <w:r w:rsidRPr="001E7381">
        <w:rPr>
          <w:rFonts w:cs="AL-Mateen"/>
          <w:rtl/>
        </w:rPr>
        <w:t>المقرر :</w:t>
      </w:r>
      <w:proofErr w:type="gramEnd"/>
      <w:r w:rsidRPr="001E7381">
        <w:rPr>
          <w:rFonts w:cs="AL-Mateen"/>
          <w:rtl/>
        </w:rPr>
        <w:tab/>
        <w:t xml:space="preserve">                                                          </w:t>
      </w:r>
      <w:r w:rsidRPr="001E7381">
        <w:rPr>
          <w:rFonts w:cs="AL-Mateen"/>
          <w:rtl/>
        </w:rPr>
        <w:tab/>
      </w:r>
      <w:r>
        <w:rPr>
          <w:rFonts w:cs="AL-Mateen" w:hint="cs"/>
          <w:rtl/>
        </w:rPr>
        <w:t xml:space="preserve">                                                          </w:t>
      </w:r>
      <w:r w:rsidRPr="001E7381">
        <w:rPr>
          <w:rFonts w:cs="AL-Mateen" w:hint="cs"/>
          <w:rtl/>
        </w:rPr>
        <w:t xml:space="preserve"> </w:t>
      </w:r>
      <w:r w:rsidRPr="004E6AA0">
        <w:rPr>
          <w:rFonts w:cs="AL-Mateen"/>
          <w:b/>
          <w:bCs/>
        </w:rPr>
        <w:t>Module Aims:</w:t>
      </w:r>
    </w:p>
    <w:tbl>
      <w:tblPr>
        <w:bidiVisual/>
        <w:tblW w:w="0" w:type="auto"/>
        <w:jc w:val="center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243"/>
      </w:tblGrid>
      <w:tr w:rsidR="009663E6" w:rsidRPr="00546B10" w:rsidTr="009E1EA2">
        <w:trPr>
          <w:jc w:val="center"/>
        </w:trPr>
        <w:tc>
          <w:tcPr>
            <w:tcW w:w="473" w:type="dxa"/>
            <w:hideMark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1</w:t>
            </w:r>
          </w:p>
        </w:tc>
        <w:tc>
          <w:tcPr>
            <w:tcW w:w="9243" w:type="dxa"/>
          </w:tcPr>
          <w:p w:rsidR="009663E6" w:rsidRPr="00546B1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</w:rPr>
              <w:t>توضيح ا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لتطور التاريخي للتقويم التربوي, ومن ثم تعريفه تبعا لكل مرحلة </w:t>
            </w:r>
            <w:proofErr w:type="gramStart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مر</w:t>
            </w:r>
            <w:proofErr w:type="gramEnd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بها في تطوره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.</w:t>
            </w:r>
          </w:p>
        </w:tc>
      </w:tr>
      <w:tr w:rsidR="009663E6" w:rsidRPr="00546B10" w:rsidTr="009E1EA2">
        <w:trPr>
          <w:jc w:val="center"/>
        </w:trPr>
        <w:tc>
          <w:tcPr>
            <w:tcW w:w="473" w:type="dxa"/>
            <w:hideMark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9243" w:type="dxa"/>
          </w:tcPr>
          <w:p w:rsidR="009663E6" w:rsidRPr="00546B1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تعريف الطالب ب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معنى القياس وعلاقته بالتقويم </w:t>
            </w:r>
            <w:proofErr w:type="gramStart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والبحث</w:t>
            </w:r>
            <w:proofErr w:type="gramEnd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التربوي, وأهم خصائص وأسس التقويم الجيد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.</w:t>
            </w:r>
          </w:p>
        </w:tc>
      </w:tr>
      <w:tr w:rsidR="009663E6" w:rsidRPr="00546B10" w:rsidTr="009E1EA2">
        <w:trPr>
          <w:jc w:val="center"/>
        </w:trPr>
        <w:tc>
          <w:tcPr>
            <w:tcW w:w="473" w:type="dxa"/>
            <w:hideMark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243" w:type="dxa"/>
          </w:tcPr>
          <w:p w:rsidR="009663E6" w:rsidRPr="00546B1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توضيح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مج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الات التقويم وأهم نماذجه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,وأنواعه وأدوات القياس في التقويم , ومعايير (</w:t>
            </w:r>
            <w:proofErr w:type="spellStart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محكات</w:t>
            </w:r>
            <w:proofErr w:type="spellEnd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) التقويم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.</w:t>
            </w:r>
          </w:p>
        </w:tc>
      </w:tr>
      <w:tr w:rsidR="009663E6" w:rsidRPr="00546B10" w:rsidTr="009E1EA2">
        <w:trPr>
          <w:trHeight w:val="521"/>
          <w:jc w:val="center"/>
        </w:trPr>
        <w:tc>
          <w:tcPr>
            <w:tcW w:w="473" w:type="dxa"/>
            <w:hideMark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9243" w:type="dxa"/>
          </w:tcPr>
          <w:p w:rsidR="009663E6" w:rsidRPr="00546B1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إكساب الطالب مهارة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تقويم ال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برامج التربوية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, مع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تطبيق لبعض النماذج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.</w:t>
            </w:r>
          </w:p>
        </w:tc>
      </w:tr>
      <w:tr w:rsidR="009663E6" w:rsidRPr="00546B10" w:rsidTr="009E1EA2">
        <w:trPr>
          <w:trHeight w:val="521"/>
          <w:jc w:val="center"/>
        </w:trPr>
        <w:tc>
          <w:tcPr>
            <w:tcW w:w="473" w:type="dxa"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9243" w:type="dxa"/>
          </w:tcPr>
          <w:p w:rsidR="009663E6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تعر</w:t>
            </w:r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ف </w:t>
            </w:r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الطالب 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على أدوات القياس المختلفة </w:t>
            </w:r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المستخدمة 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في </w:t>
            </w:r>
            <w:proofErr w:type="gramStart"/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التقويم :</w:t>
            </w:r>
            <w:proofErr w:type="gramEnd"/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الاختبارات, الملاحظة, المقابلة , الاستبيان, ملفات إنجاز 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portfolio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.الخ, مفهومها, أنواعها, كيفية </w:t>
            </w:r>
            <w:proofErr w:type="spellStart"/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بنائها</w:t>
            </w:r>
            <w:proofErr w:type="gramStart"/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,ومتى</w:t>
            </w:r>
            <w:proofErr w:type="spellEnd"/>
            <w:proofErr w:type="gramEnd"/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ينبغي استخدام</w:t>
            </w:r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ها</w:t>
            </w:r>
          </w:p>
        </w:tc>
      </w:tr>
      <w:tr w:rsidR="009663E6" w:rsidRPr="00546B10" w:rsidTr="009E1EA2">
        <w:trPr>
          <w:trHeight w:val="493"/>
          <w:jc w:val="center"/>
        </w:trPr>
        <w:tc>
          <w:tcPr>
            <w:tcW w:w="473" w:type="dxa"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9243" w:type="dxa"/>
          </w:tcPr>
          <w:p w:rsidR="009663E6" w:rsidRPr="00C23182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تعريف الطالب ب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طر</w:t>
            </w:r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ق</w:t>
            </w:r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تقويم المنهج ( الكمية والنوعية) : تعريفها ,مميزاتها , مقارنه بين الطريقة الكمية والنوعية , مع ضرب أمثلة لدراسات تقويميه على كل نوع منها.</w:t>
            </w:r>
          </w:p>
        </w:tc>
      </w:tr>
      <w:tr w:rsidR="009663E6" w:rsidRPr="00546B10" w:rsidTr="009E1EA2">
        <w:trPr>
          <w:trHeight w:val="459"/>
          <w:jc w:val="center"/>
        </w:trPr>
        <w:tc>
          <w:tcPr>
            <w:tcW w:w="473" w:type="dxa"/>
          </w:tcPr>
          <w:p w:rsidR="009663E6" w:rsidRPr="009D79FA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9D79F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7</w:t>
            </w:r>
          </w:p>
        </w:tc>
        <w:tc>
          <w:tcPr>
            <w:tcW w:w="9243" w:type="dxa"/>
          </w:tcPr>
          <w:p w:rsidR="009663E6" w:rsidRPr="00C23182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C23182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استعراض</w:t>
            </w:r>
            <w:proofErr w:type="gramEnd"/>
            <w:r w:rsidRPr="00C2318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لمحاولات تقويم البرامج التربوية في البلاد العربية: تعريف التقويم عربيا, سمات التقويم التربوي في بعض البلدان العربية, نماذج للتقويم في أدبيات التقويم العربية ودراسة إحداها دراسة شاملة</w:t>
            </w:r>
          </w:p>
        </w:tc>
      </w:tr>
    </w:tbl>
    <w:p w:rsidR="009663E6" w:rsidRPr="00546B10" w:rsidRDefault="009663E6" w:rsidP="009663E6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proofErr w:type="gramStart"/>
      <w:r w:rsidRPr="001E7381">
        <w:rPr>
          <w:rFonts w:cs="AL-Mateen"/>
          <w:rtl/>
        </w:rPr>
        <w:t>مخرجات</w:t>
      </w:r>
      <w:proofErr w:type="gramEnd"/>
      <w:r w:rsidRPr="001E7381">
        <w:rPr>
          <w:rFonts w:cs="AL-Mateen"/>
          <w:rtl/>
        </w:rPr>
        <w:t xml:space="preserve"> التعلم: </w:t>
      </w:r>
      <w:r w:rsidRPr="00420869">
        <w:rPr>
          <w:rFonts w:cs="AL-Mateen" w:hint="cs"/>
          <w:sz w:val="28"/>
          <w:szCs w:val="28"/>
          <w:rtl/>
        </w:rPr>
        <w:t xml:space="preserve">بنهاية دراسة هذا المقرر يتوقع من الخريج أن يكون قادراً على </w:t>
      </w:r>
      <w:r w:rsidRPr="00C44C68">
        <w:rPr>
          <w:rFonts w:cs="AL-Mateen" w:hint="cs"/>
          <w:b/>
          <w:bCs/>
          <w:sz w:val="28"/>
          <w:szCs w:val="28"/>
          <w:rtl/>
        </w:rPr>
        <w:t>أن</w:t>
      </w:r>
      <w:r w:rsidRPr="00C44C68">
        <w:rPr>
          <w:rFonts w:cs="AL-Mateen" w:hint="cs"/>
          <w:b/>
          <w:bCs/>
          <w:rtl/>
        </w:rPr>
        <w:t xml:space="preserve">    </w:t>
      </w:r>
      <w:r w:rsidRPr="00C44C68">
        <w:rPr>
          <w:rFonts w:cs="AL-Mateen"/>
          <w:b/>
          <w:bCs/>
        </w:rPr>
        <w:t xml:space="preserve"> Learning Outcomes</w:t>
      </w:r>
      <w:r w:rsidRPr="00546B10">
        <w:rPr>
          <w:b/>
          <w:bCs/>
          <w:color w:val="00000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9191"/>
      </w:tblGrid>
      <w:tr w:rsidR="009663E6" w:rsidRPr="00546B10" w:rsidTr="009E1EA2">
        <w:trPr>
          <w:jc w:val="center"/>
        </w:trPr>
        <w:tc>
          <w:tcPr>
            <w:tcW w:w="549" w:type="dxa"/>
            <w:hideMark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9191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يعرف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التطور التاريخي للتقويم التربوي , ومن ثم تعريفه وفقا لكل مرحله من تطوره.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  <w:hideMark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9191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يحدد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معنى القياس وعلاقته بالتقويم, </w:t>
            </w:r>
            <w:proofErr w:type="gram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والتشابه</w:t>
            </w:r>
            <w:proofErr w:type="gram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والاختلاف بين البحث العلمي والتقويم التربوي,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</w:p>
        </w:tc>
        <w:tc>
          <w:tcPr>
            <w:tcW w:w="9191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يذكر </w:t>
            </w:r>
            <w:proofErr w:type="gram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أهم</w:t>
            </w:r>
            <w:proofErr w:type="gram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سمات وخصائص التقويم </w:t>
            </w:r>
            <w:proofErr w:type="spell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الجيد.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مجالات</w:t>
            </w:r>
            <w:proofErr w:type="spell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التقويم (</w:t>
            </w:r>
            <w:proofErr w:type="gram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من</w:t>
            </w:r>
            <w:proofErr w:type="gram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نقوّم وعلى من يقع التقويم)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  <w:hideMark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191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صف نماذج التقويم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من حيث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معن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ى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gram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النموذج ,</w:t>
            </w:r>
            <w:proofErr w:type="gram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أسباب تنوع نماذج التقويم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  <w:hideMark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9191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يس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رد لمداخل نماذج التقويم : تصنيف ورثن </w:t>
            </w:r>
            <w:proofErr w:type="spell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وساندرز</w:t>
            </w:r>
            <w:proofErr w:type="spell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, تصنيف  </w:t>
            </w:r>
            <w:proofErr w:type="spell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ماكلوسكي</w:t>
            </w:r>
            <w:proofErr w:type="spell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الرباعي , تصنيف </w:t>
            </w:r>
            <w:proofErr w:type="spell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بوفام</w:t>
            </w:r>
            <w:proofErr w:type="spellEnd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الخماسي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  <w:hideMark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9191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قسم أنواع التقويم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gramStart"/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تبعاً</w:t>
            </w:r>
            <w:proofErr w:type="gramEnd"/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ل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وقت إجرائه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،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</w:t>
            </w:r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شموليته, فلسفته, الامتداد المكاني, الموقف من </w:t>
            </w:r>
            <w:proofErr w:type="spellStart"/>
            <w:r w:rsidRPr="00F62941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الأهداف</w:t>
            </w: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.الخ</w:t>
            </w:r>
            <w:proofErr w:type="spellEnd"/>
          </w:p>
        </w:tc>
      </w:tr>
      <w:tr w:rsidR="009663E6" w:rsidRPr="00546B10" w:rsidTr="009E1EA2">
        <w:trPr>
          <w:jc w:val="center"/>
        </w:trPr>
        <w:tc>
          <w:tcPr>
            <w:tcW w:w="549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9191" w:type="dxa"/>
          </w:tcPr>
          <w:p w:rsidR="009663E6" w:rsidRPr="00546B1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قويم</w:t>
            </w:r>
            <w:proofErr w:type="spellEnd"/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المناهج الكمية والنوعية,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بطرق مختلفة.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7</w:t>
            </w:r>
          </w:p>
        </w:tc>
        <w:tc>
          <w:tcPr>
            <w:tcW w:w="9191" w:type="dxa"/>
          </w:tcPr>
          <w:p w:rsidR="009663E6" w:rsidRPr="00546B1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قترح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خطة عامة لتقويم البرامج التعليمية</w:t>
            </w:r>
          </w:p>
        </w:tc>
      </w:tr>
      <w:tr w:rsidR="009663E6" w:rsidRPr="00546B10" w:rsidTr="009E1EA2">
        <w:trPr>
          <w:jc w:val="center"/>
        </w:trPr>
        <w:tc>
          <w:tcPr>
            <w:tcW w:w="549" w:type="dxa"/>
          </w:tcPr>
          <w:p w:rsidR="009663E6" w:rsidRPr="00F62941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F62941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8</w:t>
            </w:r>
          </w:p>
        </w:tc>
        <w:tc>
          <w:tcPr>
            <w:tcW w:w="9191" w:type="dxa"/>
          </w:tcPr>
          <w:p w:rsidR="009663E6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قوّم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برنامجاً تربوياً في مجال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تخصص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في</w:t>
            </w:r>
            <w:proofErr w:type="gramEnd"/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ضوء معايير </w:t>
            </w:r>
            <w:r w:rsidRPr="009D79F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تقويم البرامج التربوية</w:t>
            </w:r>
          </w:p>
        </w:tc>
      </w:tr>
    </w:tbl>
    <w:p w:rsidR="009663E6" w:rsidRPr="00546B10" w:rsidRDefault="009663E6" w:rsidP="009663E6">
      <w:pPr>
        <w:tabs>
          <w:tab w:val="left" w:pos="6703"/>
        </w:tabs>
        <w:spacing w:line="276" w:lineRule="auto"/>
        <w:jc w:val="center"/>
        <w:rPr>
          <w:rFonts w:hint="cs"/>
          <w:b/>
          <w:bCs/>
          <w:sz w:val="24"/>
          <w:szCs w:val="24"/>
          <w:rtl/>
        </w:rPr>
      </w:pPr>
      <w:proofErr w:type="gramStart"/>
      <w:r w:rsidRPr="0070129C">
        <w:rPr>
          <w:rFonts w:cs="AL-Mateen"/>
          <w:b/>
          <w:bCs/>
          <w:rtl/>
        </w:rPr>
        <w:t>محتوى</w:t>
      </w:r>
      <w:proofErr w:type="gramEnd"/>
      <w:r w:rsidRPr="0070129C">
        <w:rPr>
          <w:rFonts w:cs="AL-Mateen"/>
          <w:b/>
          <w:bCs/>
          <w:rtl/>
        </w:rPr>
        <w:t xml:space="preserve"> المقرر:</w:t>
      </w:r>
      <w:r w:rsidRPr="00546B10">
        <w:rPr>
          <w:b/>
          <w:bCs/>
          <w:color w:val="632423"/>
          <w:rtl/>
        </w:rPr>
        <w:t xml:space="preserve"> </w:t>
      </w:r>
      <w:r w:rsidRPr="00546B10">
        <w:rPr>
          <w:b/>
          <w:bCs/>
          <w:color w:val="632423"/>
        </w:rPr>
        <w:t xml:space="preserve">  </w:t>
      </w:r>
      <w:r w:rsidRPr="0070129C">
        <w:rPr>
          <w:b/>
          <w:bCs/>
          <w:color w:val="632423"/>
        </w:rPr>
        <w:t xml:space="preserve"> </w:t>
      </w:r>
      <w:r w:rsidRPr="0070129C">
        <w:rPr>
          <w:rFonts w:cs="AL-Mateen"/>
          <w:b/>
          <w:bCs/>
        </w:rPr>
        <w:t>Course Contents:</w:t>
      </w:r>
    </w:p>
    <w:tbl>
      <w:tblPr>
        <w:bidiVisual/>
        <w:tblW w:w="9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7"/>
        <w:gridCol w:w="1845"/>
        <w:gridCol w:w="1849"/>
      </w:tblGrid>
      <w:tr w:rsidR="009663E6" w:rsidRPr="00546B10" w:rsidTr="009E1EA2">
        <w:trPr>
          <w:jc w:val="center"/>
        </w:trPr>
        <w:tc>
          <w:tcPr>
            <w:tcW w:w="6037" w:type="dxa"/>
            <w:shd w:val="clear" w:color="auto" w:fill="C2D69B"/>
            <w:vAlign w:val="center"/>
            <w:hideMark/>
          </w:tcPr>
          <w:p w:rsidR="009663E6" w:rsidRPr="00B05B22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9663E6" w:rsidRPr="00B05B22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(Subjects)</w:t>
            </w:r>
          </w:p>
        </w:tc>
        <w:tc>
          <w:tcPr>
            <w:tcW w:w="1845" w:type="dxa"/>
            <w:shd w:val="clear" w:color="auto" w:fill="C2D69B"/>
            <w:vAlign w:val="center"/>
            <w:hideMark/>
          </w:tcPr>
          <w:p w:rsidR="009663E6" w:rsidRPr="00B05B22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9663E6" w:rsidRPr="00B05B22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1849" w:type="dxa"/>
            <w:shd w:val="clear" w:color="auto" w:fill="C2D69B"/>
            <w:vAlign w:val="center"/>
            <w:hideMark/>
          </w:tcPr>
          <w:p w:rsidR="009663E6" w:rsidRPr="00B05B22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9663E6" w:rsidRPr="00B05B22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9663E6" w:rsidRPr="00546B10" w:rsidTr="009E1EA2">
        <w:trPr>
          <w:jc w:val="center"/>
        </w:trPr>
        <w:tc>
          <w:tcPr>
            <w:tcW w:w="6037" w:type="dxa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تقويم </w:t>
            </w:r>
            <w:proofErr w:type="gramStart"/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البرامج :</w:t>
            </w:r>
            <w:proofErr w:type="gramEnd"/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مفهوم</w:t>
            </w:r>
            <w:r w:rsidRPr="001D1F3E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ه-</w:t>
            </w: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أهمية دراس</w:t>
            </w:r>
            <w:r w:rsidRPr="001D1F3E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ة</w:t>
            </w: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تقويم البرامج </w:t>
            </w:r>
            <w:r w:rsidRPr="001D1F3E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- </w:t>
            </w: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طرق </w:t>
            </w: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lastRenderedPageBreak/>
              <w:t xml:space="preserve">التقويم </w:t>
            </w:r>
            <w:r w:rsidRPr="001D1F3E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أهم العوامل المؤثرة على عملية التقويم "</w:t>
            </w:r>
          </w:p>
        </w:tc>
        <w:tc>
          <w:tcPr>
            <w:tcW w:w="1845" w:type="dxa"/>
          </w:tcPr>
          <w:p w:rsidR="009663E6" w:rsidRPr="001D1F3E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1</w:t>
            </w:r>
          </w:p>
        </w:tc>
        <w:tc>
          <w:tcPr>
            <w:tcW w:w="1849" w:type="dxa"/>
          </w:tcPr>
          <w:p w:rsidR="009663E6" w:rsidRPr="001D1F3E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9663E6" w:rsidRPr="00546B10" w:rsidTr="009E1EA2">
        <w:trPr>
          <w:jc w:val="center"/>
        </w:trPr>
        <w:tc>
          <w:tcPr>
            <w:tcW w:w="6037" w:type="dxa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lastRenderedPageBreak/>
              <w:t>التطور التاريخي للتقويم التربوي, تعريف التقويم التربوي</w:t>
            </w:r>
          </w:p>
        </w:tc>
        <w:tc>
          <w:tcPr>
            <w:tcW w:w="1845" w:type="dxa"/>
            <w:vAlign w:val="center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  <w:vAlign w:val="center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9663E6" w:rsidRPr="00546B10" w:rsidTr="009E1EA2">
        <w:trPr>
          <w:jc w:val="center"/>
        </w:trPr>
        <w:tc>
          <w:tcPr>
            <w:tcW w:w="6037" w:type="dxa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معنى</w:t>
            </w:r>
            <w:proofErr w:type="gramEnd"/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القياس وعلاقته بالتقويم, والتشابه والاختلاف ب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ين البحث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العلمي والتقويم التربوي, و أهم سمات وخصائص التقويم الجيد</w:t>
            </w:r>
          </w:p>
        </w:tc>
        <w:tc>
          <w:tcPr>
            <w:tcW w:w="1845" w:type="dxa"/>
            <w:vAlign w:val="center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  <w:vAlign w:val="center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9663E6" w:rsidRPr="00546B10" w:rsidTr="009E1EA2">
        <w:trPr>
          <w:jc w:val="center"/>
        </w:trPr>
        <w:tc>
          <w:tcPr>
            <w:tcW w:w="6037" w:type="dxa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مجالات</w:t>
            </w:r>
            <w:proofErr w:type="gramEnd"/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التقويم, ونماذج التقويم</w:t>
            </w:r>
          </w:p>
        </w:tc>
        <w:tc>
          <w:tcPr>
            <w:tcW w:w="1845" w:type="dxa"/>
            <w:vAlign w:val="center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  <w:vAlign w:val="center"/>
          </w:tcPr>
          <w:p w:rsidR="009663E6" w:rsidRPr="001D1F3E" w:rsidRDefault="009663E6" w:rsidP="009E1EA2">
            <w:pPr>
              <w:tabs>
                <w:tab w:val="left" w:pos="6703"/>
              </w:tabs>
              <w:spacing w:line="21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1D1F3E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9663E6" w:rsidRPr="00546B10" w:rsidTr="009E1EA2">
        <w:trPr>
          <w:jc w:val="center"/>
        </w:trPr>
        <w:tc>
          <w:tcPr>
            <w:tcW w:w="6037" w:type="dxa"/>
          </w:tcPr>
          <w:p w:rsidR="009663E6" w:rsidRPr="00C05D8D" w:rsidRDefault="009663E6" w:rsidP="009E1EA2">
            <w:pPr>
              <w:tabs>
                <w:tab w:val="left" w:pos="6703"/>
              </w:tabs>
              <w:bidi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مداخل</w:t>
            </w:r>
            <w:proofErr w:type="gramEnd"/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نماذج التقويم</w:t>
            </w:r>
          </w:p>
        </w:tc>
        <w:tc>
          <w:tcPr>
            <w:tcW w:w="1845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9663E6" w:rsidRPr="00546B10" w:rsidTr="009E1EA2">
        <w:trPr>
          <w:jc w:val="center"/>
        </w:trPr>
        <w:tc>
          <w:tcPr>
            <w:tcW w:w="6037" w:type="dxa"/>
          </w:tcPr>
          <w:p w:rsidR="009663E6" w:rsidRPr="00C05D8D" w:rsidRDefault="009663E6" w:rsidP="009E1EA2">
            <w:pPr>
              <w:tabs>
                <w:tab w:val="left" w:pos="6703"/>
              </w:tabs>
              <w:bidi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أنواع</w:t>
            </w:r>
            <w:proofErr w:type="gramEnd"/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التقويم</w:t>
            </w:r>
          </w:p>
        </w:tc>
        <w:tc>
          <w:tcPr>
            <w:tcW w:w="1845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9663E6" w:rsidRPr="00546B10" w:rsidTr="009E1EA2">
        <w:trPr>
          <w:trHeight w:val="259"/>
          <w:jc w:val="center"/>
        </w:trPr>
        <w:tc>
          <w:tcPr>
            <w:tcW w:w="6037" w:type="dxa"/>
          </w:tcPr>
          <w:p w:rsidR="009663E6" w:rsidRPr="00C05D8D" w:rsidRDefault="009663E6" w:rsidP="009E1EA2">
            <w:pPr>
              <w:tabs>
                <w:tab w:val="left" w:pos="6703"/>
              </w:tabs>
              <w:bidi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طريقة تقويم المناهج (الكمية, </w:t>
            </w:r>
            <w:proofErr w:type="gramStart"/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النوعية</w:t>
            </w:r>
            <w:proofErr w:type="gramEnd"/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)</w:t>
            </w: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)</w:t>
            </w:r>
          </w:p>
        </w:tc>
        <w:tc>
          <w:tcPr>
            <w:tcW w:w="1845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9663E6" w:rsidRPr="00546B10" w:rsidTr="009E1EA2">
        <w:trPr>
          <w:trHeight w:val="259"/>
          <w:jc w:val="center"/>
        </w:trPr>
        <w:tc>
          <w:tcPr>
            <w:tcW w:w="6037" w:type="dxa"/>
          </w:tcPr>
          <w:p w:rsidR="009663E6" w:rsidRPr="00C05D8D" w:rsidRDefault="009663E6" w:rsidP="009E1EA2">
            <w:pPr>
              <w:tabs>
                <w:tab w:val="left" w:pos="6703"/>
              </w:tabs>
              <w:bidi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أدوات القياس في التقويم</w:t>
            </w:r>
          </w:p>
        </w:tc>
        <w:tc>
          <w:tcPr>
            <w:tcW w:w="1845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9663E6" w:rsidRPr="00546B10" w:rsidTr="009E1EA2">
        <w:trPr>
          <w:trHeight w:val="259"/>
          <w:jc w:val="center"/>
        </w:trPr>
        <w:tc>
          <w:tcPr>
            <w:tcW w:w="6037" w:type="dxa"/>
          </w:tcPr>
          <w:p w:rsidR="009663E6" w:rsidRPr="00C05D8D" w:rsidRDefault="009663E6" w:rsidP="009E1EA2">
            <w:pPr>
              <w:tabs>
                <w:tab w:val="left" w:pos="6703"/>
              </w:tabs>
              <w:bidi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محاولات تقويم البرامج التربوية في بلاد العربية</w:t>
            </w:r>
          </w:p>
        </w:tc>
        <w:tc>
          <w:tcPr>
            <w:tcW w:w="1845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9663E6" w:rsidRPr="00546B10" w:rsidTr="009E1EA2">
        <w:trPr>
          <w:trHeight w:val="259"/>
          <w:jc w:val="center"/>
        </w:trPr>
        <w:tc>
          <w:tcPr>
            <w:tcW w:w="6037" w:type="dxa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خطوات التقويم التربوي, خطة تقويم البرامج التعليمية</w:t>
            </w:r>
          </w:p>
        </w:tc>
        <w:tc>
          <w:tcPr>
            <w:tcW w:w="1845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  <w:vAlign w:val="center"/>
          </w:tcPr>
          <w:p w:rsidR="009663E6" w:rsidRPr="00C05D8D" w:rsidRDefault="009663E6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C05D8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</w:tbl>
    <w:p w:rsidR="009663E6" w:rsidRPr="00546B10" w:rsidRDefault="009663E6" w:rsidP="009663E6">
      <w:pPr>
        <w:tabs>
          <w:tab w:val="left" w:pos="6703"/>
        </w:tabs>
        <w:jc w:val="center"/>
        <w:rPr>
          <w:b/>
          <w:bCs/>
          <w:color w:val="632423"/>
          <w:rtl/>
        </w:rPr>
      </w:pPr>
      <w:proofErr w:type="gramStart"/>
      <w:r w:rsidRPr="00302022">
        <w:rPr>
          <w:rFonts w:cs="AL-Mateen"/>
          <w:b/>
          <w:bCs/>
          <w:rtl/>
        </w:rPr>
        <w:t>الكتاب</w:t>
      </w:r>
      <w:proofErr w:type="gramEnd"/>
      <w:r w:rsidRPr="00302022">
        <w:rPr>
          <w:rFonts w:cs="AL-Mateen"/>
          <w:b/>
          <w:bCs/>
          <w:rtl/>
        </w:rPr>
        <w:t xml:space="preserve"> المقرر والمراجع المساند</w:t>
      </w:r>
      <w:r w:rsidRPr="00302022">
        <w:rPr>
          <w:rFonts w:cs="AL-Mateen"/>
          <w:rtl/>
        </w:rPr>
        <w:t>ة:</w:t>
      </w:r>
      <w:r w:rsidRPr="0045216C">
        <w:rPr>
          <w:rFonts w:cs="AL-Mateen"/>
          <w:rtl/>
        </w:rPr>
        <w:t xml:space="preserve">  </w:t>
      </w:r>
      <w:r>
        <w:rPr>
          <w:rFonts w:cs="AL-Mateen"/>
          <w:b/>
          <w:bCs/>
        </w:rPr>
        <w:t>Textbook and Referen</w:t>
      </w:r>
      <w:r w:rsidRPr="008974E4">
        <w:rPr>
          <w:rFonts w:cs="AL-Mateen"/>
          <w:b/>
          <w:bCs/>
        </w:rPr>
        <w:t>c</w:t>
      </w:r>
      <w:r>
        <w:rPr>
          <w:rFonts w:cs="AL-Mateen"/>
          <w:b/>
          <w:bCs/>
        </w:rPr>
        <w:t>es:</w:t>
      </w:r>
    </w:p>
    <w:tbl>
      <w:tblPr>
        <w:bidiVisual/>
        <w:tblW w:w="0" w:type="auto"/>
        <w:jc w:val="center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2177"/>
        <w:gridCol w:w="2168"/>
        <w:gridCol w:w="1538"/>
      </w:tblGrid>
      <w:tr w:rsidR="009663E6" w:rsidRPr="00546B10" w:rsidTr="009E1EA2">
        <w:trPr>
          <w:jc w:val="center"/>
        </w:trPr>
        <w:tc>
          <w:tcPr>
            <w:tcW w:w="3981" w:type="dxa"/>
            <w:shd w:val="clear" w:color="auto" w:fill="C2D69B"/>
            <w:vAlign w:val="center"/>
            <w:hideMark/>
          </w:tcPr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>الكتاب</w:t>
            </w:r>
            <w:proofErr w:type="gramEnd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177" w:type="dxa"/>
            <w:shd w:val="clear" w:color="auto" w:fill="C2D69B"/>
            <w:vAlign w:val="center"/>
            <w:hideMark/>
          </w:tcPr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168" w:type="dxa"/>
            <w:shd w:val="clear" w:color="auto" w:fill="C2D69B"/>
            <w:vAlign w:val="center"/>
            <w:hideMark/>
          </w:tcPr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1538" w:type="dxa"/>
            <w:shd w:val="clear" w:color="auto" w:fill="C2D69B"/>
            <w:vAlign w:val="center"/>
            <w:hideMark/>
          </w:tcPr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734AE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9663E6" w:rsidRPr="00734AE8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734AE8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9663E6" w:rsidRPr="00546B10" w:rsidTr="009E1EA2">
        <w:trPr>
          <w:jc w:val="center"/>
        </w:trPr>
        <w:tc>
          <w:tcPr>
            <w:tcW w:w="3981" w:type="dxa"/>
            <w:shd w:val="clear" w:color="auto" w:fill="auto"/>
          </w:tcPr>
          <w:p w:rsidR="009663E6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proofErr w:type="gramStart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تقويم</w:t>
            </w:r>
            <w:proofErr w:type="gramEnd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البرامج التربوية</w:t>
            </w:r>
          </w:p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gramStart"/>
            <w:r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في</w:t>
            </w:r>
            <w:proofErr w:type="gramEnd"/>
            <w:r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الوطن العربي</w:t>
            </w:r>
          </w:p>
        </w:tc>
        <w:tc>
          <w:tcPr>
            <w:tcW w:w="2177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محمد عبد الله الصانع وآخرون</w:t>
            </w:r>
          </w:p>
        </w:tc>
        <w:tc>
          <w:tcPr>
            <w:tcW w:w="2168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المركز العربي للبحوث التربوية لدول </w:t>
            </w:r>
            <w:proofErr w:type="gramStart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الخليج</w:t>
            </w:r>
            <w:proofErr w:type="gramEnd"/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العربي</w:t>
            </w: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/الكويت,</w:t>
            </w:r>
          </w:p>
        </w:tc>
        <w:tc>
          <w:tcPr>
            <w:tcW w:w="1538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spell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1981م</w:t>
            </w:r>
            <w:proofErr w:type="spellEnd"/>
          </w:p>
        </w:tc>
      </w:tr>
      <w:tr w:rsidR="009663E6" w:rsidRPr="00546B10" w:rsidTr="009E1EA2">
        <w:trPr>
          <w:jc w:val="center"/>
        </w:trPr>
        <w:tc>
          <w:tcPr>
            <w:tcW w:w="3981" w:type="dxa"/>
            <w:shd w:val="clear" w:color="auto" w:fill="C2D69B"/>
            <w:vAlign w:val="center"/>
            <w:hideMark/>
          </w:tcPr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المرجع</w:t>
            </w:r>
            <w:proofErr w:type="gramEnd"/>
          </w:p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177" w:type="dxa"/>
            <w:shd w:val="clear" w:color="auto" w:fill="C2D69B"/>
            <w:vAlign w:val="center"/>
            <w:hideMark/>
          </w:tcPr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168" w:type="dxa"/>
            <w:shd w:val="clear" w:color="auto" w:fill="C2D69B"/>
            <w:vAlign w:val="center"/>
            <w:hideMark/>
          </w:tcPr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1538" w:type="dxa"/>
            <w:shd w:val="clear" w:color="auto" w:fill="C2D69B"/>
            <w:vAlign w:val="center"/>
            <w:hideMark/>
          </w:tcPr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9663E6" w:rsidRPr="00497D40" w:rsidRDefault="009663E6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9663E6" w:rsidRPr="00546B10" w:rsidTr="009E1EA2">
        <w:trPr>
          <w:jc w:val="center"/>
        </w:trPr>
        <w:tc>
          <w:tcPr>
            <w:tcW w:w="3981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المناهج/</w:t>
            </w:r>
            <w:proofErr w:type="gramStart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بناؤها</w:t>
            </w:r>
            <w:proofErr w:type="gramEnd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/تنفذيها/تقويمها/تطويرها باستخدام النماذج</w:t>
            </w:r>
          </w:p>
        </w:tc>
        <w:tc>
          <w:tcPr>
            <w:tcW w:w="2177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إبراهيم مهدي الشبلي</w:t>
            </w:r>
          </w:p>
        </w:tc>
        <w:tc>
          <w:tcPr>
            <w:tcW w:w="2168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دار الأمل للنشر </w:t>
            </w:r>
            <w:proofErr w:type="gramStart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والتوزيع</w:t>
            </w:r>
            <w:proofErr w:type="gram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        (ا</w:t>
            </w: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لأردن</w:t>
            </w: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1538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spell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2002م</w:t>
            </w:r>
            <w:proofErr w:type="spellEnd"/>
          </w:p>
        </w:tc>
      </w:tr>
      <w:tr w:rsidR="009663E6" w:rsidRPr="00546B10" w:rsidTr="009E1EA2">
        <w:trPr>
          <w:jc w:val="center"/>
        </w:trPr>
        <w:tc>
          <w:tcPr>
            <w:tcW w:w="3981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القياس والتقويم في التربية وعلم النفس</w:t>
            </w:r>
          </w:p>
        </w:tc>
        <w:tc>
          <w:tcPr>
            <w:tcW w:w="2177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سامي محمد ملحم</w:t>
            </w:r>
          </w:p>
        </w:tc>
        <w:tc>
          <w:tcPr>
            <w:tcW w:w="2168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دار المسيرة </w:t>
            </w: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ل</w:t>
            </w: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لنشر</w:t>
            </w:r>
          </w:p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(</w:t>
            </w: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عمان</w:t>
            </w: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1538" w:type="dxa"/>
            <w:shd w:val="clear" w:color="auto" w:fill="auto"/>
          </w:tcPr>
          <w:p w:rsidR="009663E6" w:rsidRPr="000664B0" w:rsidRDefault="009663E6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spell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1421ه</w:t>
            </w:r>
            <w:proofErr w:type="spell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ـ</w:t>
            </w:r>
          </w:p>
        </w:tc>
      </w:tr>
    </w:tbl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E6"/>
    <w:rsid w:val="001171A7"/>
    <w:rsid w:val="00291540"/>
    <w:rsid w:val="009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E6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E6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>AbdulMajeed Alutiwi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2015-03-27T01:59:00Z</dcterms:created>
  <dcterms:modified xsi:type="dcterms:W3CDTF">2015-03-27T01:59:00Z</dcterms:modified>
</cp:coreProperties>
</file>