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F2" w:rsidRDefault="00E222F2" w:rsidP="00E222F2">
      <w:pPr>
        <w:pStyle w:val="a4"/>
        <w:bidi/>
        <w:spacing w:before="0" w:beforeAutospacing="0" w:after="480" w:afterAutospacing="0" w:line="480" w:lineRule="atLeast"/>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إدارة الجمعيات العلمية</w:t>
      </w:r>
    </w:p>
    <w:p w:rsidR="00E222F2" w:rsidRDefault="00E222F2" w:rsidP="00E222F2">
      <w:pPr>
        <w:pStyle w:val="ar"/>
        <w:shd w:val="clear" w:color="auto" w:fill="FFFFFF"/>
        <w:bidi/>
        <w:spacing w:before="0" w:beforeAutospacing="0" w:after="480" w:afterAutospacing="0" w:line="390" w:lineRule="atLeast"/>
        <w:jc w:val="both"/>
        <w:textAlignment w:val="top"/>
        <w:rPr>
          <w:color w:val="314318"/>
        </w:rPr>
      </w:pPr>
      <w:bookmarkStart w:id="0" w:name="_GoBack"/>
      <w:r>
        <w:rPr>
          <w:color w:val="314318"/>
          <w:rtl/>
        </w:rPr>
        <w:t xml:space="preserve">تعتبر الجمعيات العلمية داخل أي منظومة تعليمية أو بحثية أحد الركائز الأساسية لتطور وتقدم تلك المؤسسة. وإدراكاً من الجامعة لأهمية تطوير البنية الأساسية لمنظومتها التعليمية </w:t>
      </w:r>
      <w:proofErr w:type="spellStart"/>
      <w:r>
        <w:rPr>
          <w:color w:val="314318"/>
          <w:rtl/>
        </w:rPr>
        <w:t>والإرتقاء</w:t>
      </w:r>
      <w:proofErr w:type="spellEnd"/>
      <w:r>
        <w:rPr>
          <w:color w:val="314318"/>
          <w:rtl/>
        </w:rPr>
        <w:t xml:space="preserve"> بوسائل البحث والأخذ بأسباب التقدم، كان قرار إنشاء إدارة الجمعيات العلمية لتلبي بذلك احتياج المتخصصين </w:t>
      </w:r>
      <w:proofErr w:type="spellStart"/>
      <w:r>
        <w:rPr>
          <w:color w:val="314318"/>
          <w:rtl/>
        </w:rPr>
        <w:t>للإلتقاء</w:t>
      </w:r>
      <w:proofErr w:type="spellEnd"/>
      <w:r>
        <w:rPr>
          <w:color w:val="314318"/>
          <w:rtl/>
        </w:rPr>
        <w:t xml:space="preserve"> ببعضهم البعض ومناقشة الأفكار المختلفة المتعلقة بمجال أبحاثهم وبلورتها لتصبح نواة لواقع متميز يسهم في تطوير بنية المجتمع من خلال إقامة الدورات المتخصصة وورش العمل والندوات والتي يتم من خلالها عرض الأبحاث ومناقشتها</w:t>
      </w:r>
      <w:r>
        <w:rPr>
          <w:color w:val="314318"/>
        </w:rPr>
        <w:t>.</w:t>
      </w:r>
    </w:p>
    <w:p w:rsidR="00E222F2" w:rsidRDefault="00E222F2" w:rsidP="00E222F2">
      <w:pPr>
        <w:pStyle w:val="ar"/>
        <w:shd w:val="clear" w:color="auto" w:fill="FFFFFF"/>
        <w:bidi/>
        <w:spacing w:before="0" w:beforeAutospacing="0" w:after="480" w:afterAutospacing="0" w:line="390" w:lineRule="atLeast"/>
        <w:jc w:val="both"/>
        <w:textAlignment w:val="top"/>
        <w:rPr>
          <w:color w:val="314318"/>
        </w:rPr>
      </w:pPr>
      <w:r>
        <w:rPr>
          <w:color w:val="314318"/>
          <w:rtl/>
        </w:rPr>
        <w:t xml:space="preserve">ومن خلال ما سبق، نهدف في إدارة الجمعيات العلمية بجامعة المجمعة إلى مساعدة الكليات </w:t>
      </w:r>
      <w:proofErr w:type="spellStart"/>
      <w:r>
        <w:rPr>
          <w:color w:val="314318"/>
          <w:rtl/>
        </w:rPr>
        <w:t>والعمادات</w:t>
      </w:r>
      <w:proofErr w:type="spellEnd"/>
      <w:r>
        <w:rPr>
          <w:color w:val="314318"/>
          <w:rtl/>
        </w:rPr>
        <w:t xml:space="preserve"> المساندة على ترجمة تصوراتها وأفكارها إلى خطط تفصيلية لاستحداث الجمعيات العلمية بمختلف التخصصات ودعمها والمساعدة على وضع استراتيجياتها وتكوين مجالس إداراتها وتذييل كل ما قد يقف في طريق تقدمها</w:t>
      </w:r>
      <w:r>
        <w:rPr>
          <w:color w:val="314318"/>
        </w:rPr>
        <w:t>.</w:t>
      </w:r>
    </w:p>
    <w:bookmarkEnd w:id="0"/>
    <w:p w:rsidR="00E222F2" w:rsidRDefault="00E222F2" w:rsidP="00E222F2">
      <w:pPr>
        <w:pStyle w:val="ar"/>
        <w:shd w:val="clear" w:color="auto" w:fill="FFFFFF"/>
        <w:spacing w:before="0" w:beforeAutospacing="0" w:after="0" w:afterAutospacing="0" w:line="390" w:lineRule="atLeast"/>
        <w:jc w:val="center"/>
        <w:textAlignment w:val="top"/>
        <w:rPr>
          <w:color w:val="314318"/>
        </w:rPr>
      </w:pPr>
      <w:r>
        <w:rPr>
          <w:b/>
          <w:bCs/>
          <w:color w:val="FF3333"/>
          <w:bdr w:val="none" w:sz="0" w:space="0" w:color="auto" w:frame="1"/>
          <w:rtl/>
        </w:rPr>
        <w:t>القائم بأعمال إدارة الجمعيات العلمية</w:t>
      </w:r>
    </w:p>
    <w:p w:rsidR="00E222F2" w:rsidRDefault="00E222F2" w:rsidP="00E222F2">
      <w:pPr>
        <w:pStyle w:val="ar"/>
        <w:shd w:val="clear" w:color="auto" w:fill="FFFFFF"/>
        <w:spacing w:before="0" w:beforeAutospacing="0" w:after="0" w:afterAutospacing="0" w:line="390" w:lineRule="atLeast"/>
        <w:jc w:val="center"/>
        <w:textAlignment w:val="top"/>
        <w:rPr>
          <w:color w:val="314318"/>
        </w:rPr>
      </w:pPr>
      <w:r>
        <w:rPr>
          <w:b/>
          <w:bCs/>
          <w:color w:val="3300FF"/>
          <w:bdr w:val="none" w:sz="0" w:space="0" w:color="auto" w:frame="1"/>
        </w:rPr>
        <w:t>  </w:t>
      </w:r>
      <w:r>
        <w:rPr>
          <w:rStyle w:val="apple-tab-span"/>
          <w:b/>
          <w:bCs/>
          <w:color w:val="3300FF"/>
          <w:bdr w:val="none" w:sz="0" w:space="0" w:color="auto" w:frame="1"/>
        </w:rPr>
        <w:t xml:space="preserve"> </w:t>
      </w:r>
      <w:r>
        <w:rPr>
          <w:rStyle w:val="apple-converted-space"/>
          <w:b/>
          <w:bCs/>
          <w:color w:val="3300FF"/>
          <w:bdr w:val="none" w:sz="0" w:space="0" w:color="auto" w:frame="1"/>
        </w:rPr>
        <w:t> </w:t>
      </w:r>
      <w:r>
        <w:rPr>
          <w:b/>
          <w:bCs/>
          <w:color w:val="3300FF"/>
          <w:bdr w:val="none" w:sz="0" w:space="0" w:color="auto" w:frame="1"/>
        </w:rPr>
        <w:t xml:space="preserve">  </w:t>
      </w:r>
      <w:proofErr w:type="spellStart"/>
      <w:r>
        <w:rPr>
          <w:b/>
          <w:bCs/>
          <w:color w:val="3300FF"/>
          <w:bdr w:val="none" w:sz="0" w:space="0" w:color="auto" w:frame="1"/>
          <w:rtl/>
        </w:rPr>
        <w:t>د.مشعل</w:t>
      </w:r>
      <w:proofErr w:type="spellEnd"/>
      <w:r>
        <w:rPr>
          <w:b/>
          <w:bCs/>
          <w:color w:val="3300FF"/>
          <w:bdr w:val="none" w:sz="0" w:space="0" w:color="auto" w:frame="1"/>
          <w:rtl/>
        </w:rPr>
        <w:t xml:space="preserve"> بن خالد </w:t>
      </w:r>
      <w:proofErr w:type="spellStart"/>
      <w:r>
        <w:rPr>
          <w:b/>
          <w:bCs/>
          <w:color w:val="3300FF"/>
          <w:bdr w:val="none" w:sz="0" w:space="0" w:color="auto" w:frame="1"/>
          <w:rtl/>
        </w:rPr>
        <w:t>الفنيسان</w:t>
      </w:r>
      <w:proofErr w:type="spellEnd"/>
    </w:p>
    <w:p w:rsidR="00E222F2" w:rsidRDefault="00E222F2" w:rsidP="00E222F2">
      <w:pPr>
        <w:pStyle w:val="ar"/>
        <w:shd w:val="clear" w:color="auto" w:fill="FFFFFF"/>
        <w:spacing w:before="0" w:beforeAutospacing="0" w:after="0" w:afterAutospacing="0" w:line="390" w:lineRule="atLeast"/>
        <w:jc w:val="center"/>
        <w:textAlignment w:val="top"/>
        <w:rPr>
          <w:color w:val="314318"/>
        </w:rPr>
      </w:pPr>
      <w:r>
        <w:rPr>
          <w:rFonts w:ascii="Arial" w:hAnsi="Arial" w:cs="Arial"/>
          <w:b/>
          <w:bCs/>
          <w:noProof/>
          <w:color w:val="314318"/>
          <w:sz w:val="22"/>
          <w:szCs w:val="22"/>
          <w:bdr w:val="none" w:sz="0" w:space="0" w:color="auto" w:frame="1"/>
        </w:rPr>
        <w:drawing>
          <wp:inline distT="0" distB="0" distL="0" distR="0">
            <wp:extent cx="1314450" cy="1323975"/>
            <wp:effectExtent l="0" t="0" r="0" b="9525"/>
            <wp:docPr id="22" name="صورة 22" descr="http://mu.edu.sa/sites/default/files/1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u.edu.sa/sites/default/files/1_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inline>
        </w:drawing>
      </w:r>
    </w:p>
    <w:p w:rsidR="009F02A5" w:rsidRDefault="009F02A5" w:rsidP="00E02F0B">
      <w:pPr>
        <w:spacing w:after="480" w:line="240" w:lineRule="auto"/>
        <w:ind w:left="-360"/>
        <w:jc w:val="both"/>
        <w:textAlignment w:val="top"/>
        <w:rPr>
          <w:rFonts w:hint="cs"/>
          <w:noProof/>
          <w:rtl/>
        </w:rPr>
      </w:pPr>
    </w:p>
    <w:p w:rsidR="0054644B" w:rsidRPr="00E02F0B" w:rsidRDefault="0054644B" w:rsidP="0054644B">
      <w:pPr>
        <w:spacing w:after="480" w:line="240" w:lineRule="auto"/>
        <w:ind w:left="-360"/>
        <w:jc w:val="both"/>
        <w:textAlignment w:val="top"/>
        <w:rPr>
          <w:rFonts w:ascii="Tahoma" w:eastAsia="Times New Roman" w:hAnsi="Tahoma" w:cs="Tahoma"/>
          <w:color w:val="314318"/>
          <w:sz w:val="27"/>
          <w:szCs w:val="27"/>
        </w:rPr>
      </w:pPr>
    </w:p>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r w:rsidRPr="00E02F0B">
        <w:rPr>
          <w:rFonts w:ascii="Tahoma" w:eastAsia="Times New Roman" w:hAnsi="Tahoma" w:cs="Tahoma"/>
          <w:color w:val="314318"/>
          <w:sz w:val="27"/>
          <w:szCs w:val="27"/>
        </w:rPr>
        <w:t> </w:t>
      </w:r>
    </w:p>
    <w:p w:rsidR="00B850D8" w:rsidRPr="00B850D8" w:rsidRDefault="00B850D8" w:rsidP="00E02F0B">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3"/>
  </w:num>
  <w:num w:numId="4">
    <w:abstractNumId w:val="6"/>
  </w:num>
  <w:num w:numId="5">
    <w:abstractNumId w:val="18"/>
  </w:num>
  <w:num w:numId="6">
    <w:abstractNumId w:val="11"/>
  </w:num>
  <w:num w:numId="7">
    <w:abstractNumId w:val="7"/>
  </w:num>
  <w:num w:numId="8">
    <w:abstractNumId w:val="17"/>
    <w:lvlOverride w:ilvl="0">
      <w:startOverride w:val="4"/>
    </w:lvlOverride>
  </w:num>
  <w:num w:numId="9">
    <w:abstractNumId w:val="0"/>
  </w:num>
  <w:num w:numId="10">
    <w:abstractNumId w:val="1"/>
  </w:num>
  <w:num w:numId="11">
    <w:abstractNumId w:val="8"/>
  </w:num>
  <w:num w:numId="12">
    <w:abstractNumId w:val="10"/>
  </w:num>
  <w:num w:numId="13">
    <w:abstractNumId w:val="15"/>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0B6C90"/>
    <w:rsid w:val="0017229A"/>
    <w:rsid w:val="001A2F73"/>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4644B"/>
    <w:rsid w:val="00566559"/>
    <w:rsid w:val="005956A8"/>
    <w:rsid w:val="005E2D09"/>
    <w:rsid w:val="00605546"/>
    <w:rsid w:val="00633389"/>
    <w:rsid w:val="00675109"/>
    <w:rsid w:val="006B170E"/>
    <w:rsid w:val="006E389F"/>
    <w:rsid w:val="00710945"/>
    <w:rsid w:val="00710DD3"/>
    <w:rsid w:val="00712B47"/>
    <w:rsid w:val="00712D82"/>
    <w:rsid w:val="007449B4"/>
    <w:rsid w:val="00783EB0"/>
    <w:rsid w:val="007A084E"/>
    <w:rsid w:val="007D09D9"/>
    <w:rsid w:val="00806BD1"/>
    <w:rsid w:val="008504A3"/>
    <w:rsid w:val="008C2BCE"/>
    <w:rsid w:val="008E2C6C"/>
    <w:rsid w:val="009779D3"/>
    <w:rsid w:val="009F02A5"/>
    <w:rsid w:val="00A40112"/>
    <w:rsid w:val="00A77D90"/>
    <w:rsid w:val="00A96E65"/>
    <w:rsid w:val="00AA353E"/>
    <w:rsid w:val="00B10D66"/>
    <w:rsid w:val="00B1273A"/>
    <w:rsid w:val="00B20F9C"/>
    <w:rsid w:val="00B52BD7"/>
    <w:rsid w:val="00B84CC4"/>
    <w:rsid w:val="00B850D8"/>
    <w:rsid w:val="00B8742C"/>
    <w:rsid w:val="00B94AAA"/>
    <w:rsid w:val="00B96405"/>
    <w:rsid w:val="00BB210A"/>
    <w:rsid w:val="00BE50D1"/>
    <w:rsid w:val="00C0761B"/>
    <w:rsid w:val="00C94706"/>
    <w:rsid w:val="00CA79BC"/>
    <w:rsid w:val="00CF1D51"/>
    <w:rsid w:val="00D02538"/>
    <w:rsid w:val="00D22492"/>
    <w:rsid w:val="00D36203"/>
    <w:rsid w:val="00D61B17"/>
    <w:rsid w:val="00D61E2F"/>
    <w:rsid w:val="00D62756"/>
    <w:rsid w:val="00DB2CD5"/>
    <w:rsid w:val="00DD2866"/>
    <w:rsid w:val="00E00B01"/>
    <w:rsid w:val="00E02F0B"/>
    <w:rsid w:val="00E222F2"/>
    <w:rsid w:val="00E91AC0"/>
    <w:rsid w:val="00E97719"/>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763</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2015-04-15T07:29:00Z</cp:lastPrinted>
  <dcterms:created xsi:type="dcterms:W3CDTF">2015-04-15T07:44:00Z</dcterms:created>
  <dcterms:modified xsi:type="dcterms:W3CDTF">2015-04-15T07:44:00Z</dcterms:modified>
</cp:coreProperties>
</file>