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71743">
      <w:pPr>
        <w:pStyle w:val="a3"/>
        <w:rPr>
          <w:rtl/>
        </w:rPr>
      </w:pPr>
      <w:bookmarkStart w:id="0" w:name="_GoBack"/>
      <w:r>
        <w:rPr>
          <w:rtl/>
        </w:rPr>
        <w:t>البدلات في الخدمة المدنية</w:t>
      </w:r>
    </w:p>
    <w:bookmarkEnd w:id="0"/>
    <w:p w:rsidR="00000000" w:rsidRDefault="00C71743">
      <w:pPr>
        <w:pStyle w:val="a4"/>
        <w:jc w:val="both"/>
        <w:rPr>
          <w:rtl/>
        </w:rPr>
      </w:pPr>
    </w:p>
    <w:p w:rsidR="00000000" w:rsidRDefault="00C71743">
      <w:pPr>
        <w:pStyle w:val="a4"/>
        <w:jc w:val="both"/>
        <w:rPr>
          <w:rtl/>
        </w:rPr>
      </w:pPr>
      <w:r>
        <w:rPr>
          <w:rtl/>
        </w:rPr>
        <w:t>القواعد العامة التي تحكم البدلات :</w:t>
      </w:r>
    </w:p>
    <w:p w:rsidR="00000000" w:rsidRDefault="00C71743">
      <w:pPr>
        <w:pStyle w:val="a4"/>
        <w:jc w:val="both"/>
        <w:rPr>
          <w:rtl/>
        </w:rPr>
      </w:pPr>
      <w:r>
        <w:rPr>
          <w:rtl/>
        </w:rPr>
        <w:t xml:space="preserve">1- شروط صرف البدل : </w:t>
      </w:r>
    </w:p>
    <w:p w:rsidR="00000000" w:rsidRDefault="00C71743">
      <w:pPr>
        <w:pStyle w:val="a4"/>
        <w:numPr>
          <w:ilvl w:val="0"/>
          <w:numId w:val="1"/>
        </w:numPr>
        <w:jc w:val="both"/>
        <w:rPr>
          <w:rFonts w:cs="Tahoma"/>
          <w:b w:val="0"/>
          <w:bCs w:val="0"/>
          <w:szCs w:val="28"/>
          <w:rtl/>
        </w:rPr>
      </w:pPr>
      <w:r>
        <w:rPr>
          <w:rFonts w:cs="Tahoma"/>
          <w:b w:val="0"/>
          <w:bCs w:val="0"/>
          <w:szCs w:val="28"/>
          <w:rtl/>
        </w:rPr>
        <w:t xml:space="preserve">أن تكون الوظيفة المثبت عليها الموظف معتمدة ضمن تشكيلات ميزانية الجهة . </w:t>
      </w:r>
    </w:p>
    <w:p w:rsidR="00000000" w:rsidRDefault="00C71743">
      <w:pPr>
        <w:pStyle w:val="a4"/>
        <w:numPr>
          <w:ilvl w:val="0"/>
          <w:numId w:val="1"/>
        </w:numPr>
        <w:jc w:val="both"/>
        <w:rPr>
          <w:rFonts w:cs="Tahoma"/>
          <w:b w:val="0"/>
          <w:bCs w:val="0"/>
          <w:szCs w:val="28"/>
          <w:rtl/>
        </w:rPr>
      </w:pPr>
      <w:r>
        <w:rPr>
          <w:rFonts w:cs="Tahoma"/>
          <w:b w:val="0"/>
          <w:bCs w:val="0"/>
          <w:szCs w:val="28"/>
          <w:rtl/>
        </w:rPr>
        <w:t>أن تكون مثبتاً على الوظيفة المقرر لها البدل وأن يزاول عملها بصورة فعليه ومستمرة وفي حال كون البدل لقس</w:t>
      </w:r>
      <w:r>
        <w:rPr>
          <w:rFonts w:cs="Tahoma"/>
          <w:b w:val="0"/>
          <w:bCs w:val="0"/>
          <w:szCs w:val="28"/>
          <w:rtl/>
        </w:rPr>
        <w:t xml:space="preserve">م أو إدارة فيجب أن تكون الوظيفة معتمدة لذلك القسم أو الإدارة . </w:t>
      </w:r>
    </w:p>
    <w:p w:rsidR="00000000" w:rsidRDefault="00C71743">
      <w:pPr>
        <w:pStyle w:val="a4"/>
        <w:jc w:val="both"/>
        <w:rPr>
          <w:rFonts w:cs="Tahoma"/>
          <w:b w:val="0"/>
          <w:bCs w:val="0"/>
          <w:szCs w:val="28"/>
          <w:rtl/>
        </w:rPr>
      </w:pPr>
      <w:r>
        <w:rPr>
          <w:rFonts w:cs="Tahoma"/>
          <w:b w:val="0"/>
          <w:bCs w:val="0"/>
          <w:szCs w:val="28"/>
          <w:rtl/>
        </w:rPr>
        <w:t xml:space="preserve">جـ- تحدد قيمة البدل على أساس نسبة مئوية محددة من راتب الدرجة الأول للمرتبة التي يشغلها الموظف (أول مربوط المرتبة أو المستوى أو الفئة ) ما لم ينص على خلاف ذلك . </w:t>
      </w:r>
    </w:p>
    <w:p w:rsidR="00000000" w:rsidRDefault="00C71743">
      <w:pPr>
        <w:pStyle w:val="a4"/>
        <w:jc w:val="both"/>
        <w:rPr>
          <w:rFonts w:cs="Tahoma"/>
          <w:b w:val="0"/>
          <w:bCs w:val="0"/>
          <w:szCs w:val="28"/>
          <w:rtl/>
        </w:rPr>
      </w:pPr>
      <w:r>
        <w:rPr>
          <w:rFonts w:cs="Tahoma"/>
          <w:b w:val="0"/>
          <w:bCs w:val="0"/>
          <w:szCs w:val="28"/>
          <w:rtl/>
        </w:rPr>
        <w:t xml:space="preserve"> د- لا يجوز نظاماً الجمع بين بد</w:t>
      </w:r>
      <w:r>
        <w:rPr>
          <w:rFonts w:cs="Tahoma"/>
          <w:b w:val="0"/>
          <w:bCs w:val="0"/>
          <w:szCs w:val="28"/>
          <w:rtl/>
        </w:rPr>
        <w:t xml:space="preserve">لين أو أكثر لغرض واحد . </w:t>
      </w:r>
    </w:p>
    <w:p w:rsidR="00000000" w:rsidRDefault="00C71743">
      <w:pPr>
        <w:pStyle w:val="a4"/>
        <w:jc w:val="both"/>
        <w:rPr>
          <w:rFonts w:cs="Tahoma"/>
          <w:b w:val="0"/>
          <w:bCs w:val="0"/>
          <w:szCs w:val="28"/>
          <w:rtl/>
        </w:rPr>
      </w:pPr>
      <w:r>
        <w:rPr>
          <w:rFonts w:cs="Tahoma"/>
          <w:b w:val="0"/>
          <w:bCs w:val="0"/>
          <w:szCs w:val="28"/>
          <w:rtl/>
        </w:rPr>
        <w:t xml:space="preserve">هـ- أن يكون مسمى الوظيفة مطابقاً لما هو معتمد وفقاً لخطة التصنيف المعتمدة .  </w:t>
      </w:r>
    </w:p>
    <w:p w:rsidR="00000000" w:rsidRDefault="00C71743">
      <w:pPr>
        <w:pStyle w:val="a4"/>
        <w:jc w:val="both"/>
        <w:rPr>
          <w:rFonts w:cs="Tahoma"/>
          <w:b w:val="0"/>
          <w:bCs w:val="0"/>
          <w:szCs w:val="28"/>
          <w:rtl/>
        </w:rPr>
      </w:pPr>
    </w:p>
    <w:p w:rsidR="00000000" w:rsidRDefault="00C71743">
      <w:pPr>
        <w:pStyle w:val="a4"/>
        <w:jc w:val="both"/>
        <w:rPr>
          <w:rtl/>
        </w:rPr>
      </w:pPr>
      <w:r>
        <w:rPr>
          <w:rtl/>
        </w:rPr>
        <w:t xml:space="preserve">2- بداية صرف البدل : </w:t>
      </w:r>
    </w:p>
    <w:p w:rsidR="00000000" w:rsidRDefault="00C71743">
      <w:pPr>
        <w:pStyle w:val="a4"/>
        <w:numPr>
          <w:ilvl w:val="0"/>
          <w:numId w:val="2"/>
        </w:numPr>
        <w:jc w:val="both"/>
        <w:rPr>
          <w:rFonts w:cs="Tahoma"/>
          <w:b w:val="0"/>
          <w:bCs w:val="0"/>
          <w:szCs w:val="28"/>
          <w:rtl/>
        </w:rPr>
      </w:pPr>
      <w:r>
        <w:rPr>
          <w:rFonts w:cs="Tahoma"/>
          <w:b w:val="0"/>
          <w:bCs w:val="0"/>
          <w:szCs w:val="28"/>
          <w:rtl/>
        </w:rPr>
        <w:t>يبدأ صرف البدلات المقررة بموجب اللوائح التنفيذية لنظام الخدمة المدنية ابتداءً من أول الشهر اللاحق لتاريخ خطاب الوزارة المتضمن المو</w:t>
      </w:r>
      <w:r>
        <w:rPr>
          <w:rFonts w:cs="Tahoma"/>
          <w:b w:val="0"/>
          <w:bCs w:val="0"/>
          <w:szCs w:val="28"/>
          <w:rtl/>
        </w:rPr>
        <w:t xml:space="preserve">افقة على الصرف في البدلات التي يرجع إلى الوزارة في إقرارها . </w:t>
      </w:r>
    </w:p>
    <w:p w:rsidR="00000000" w:rsidRDefault="00C71743">
      <w:pPr>
        <w:pStyle w:val="a4"/>
        <w:numPr>
          <w:ilvl w:val="0"/>
          <w:numId w:val="2"/>
        </w:numPr>
        <w:jc w:val="both"/>
        <w:rPr>
          <w:rFonts w:cs="Tahoma"/>
          <w:b w:val="0"/>
          <w:bCs w:val="0"/>
          <w:szCs w:val="28"/>
          <w:rtl/>
        </w:rPr>
      </w:pPr>
      <w:r>
        <w:rPr>
          <w:rFonts w:cs="Tahoma"/>
          <w:b w:val="0"/>
          <w:bCs w:val="0"/>
          <w:szCs w:val="28"/>
          <w:rtl/>
        </w:rPr>
        <w:t xml:space="preserve">يبدأ صرف البدلات الصادرة بقرار من مجلس الوزراء أو بقرار من مجلس الخدمة المدنية ابتداءً من تاريخ القرار أو من تاريخ مباشرة عمل الوظيفة أيهما أقرب ، أو من التاريخ المحدد للصرف إذا تضمن القرار ذلك </w:t>
      </w:r>
      <w:r>
        <w:rPr>
          <w:rFonts w:cs="Tahoma"/>
          <w:b w:val="0"/>
          <w:bCs w:val="0"/>
          <w:szCs w:val="28"/>
          <w:rtl/>
        </w:rPr>
        <w:t xml:space="preserve">. </w:t>
      </w:r>
    </w:p>
    <w:p w:rsidR="00000000" w:rsidRDefault="00C71743">
      <w:pPr>
        <w:pStyle w:val="a4"/>
        <w:jc w:val="both"/>
        <w:rPr>
          <w:rFonts w:cs="Tahoma"/>
          <w:b w:val="0"/>
          <w:bCs w:val="0"/>
          <w:szCs w:val="28"/>
          <w:rtl/>
        </w:rPr>
      </w:pPr>
    </w:p>
    <w:p w:rsidR="00000000" w:rsidRDefault="00C71743">
      <w:pPr>
        <w:pStyle w:val="a4"/>
        <w:jc w:val="both"/>
        <w:rPr>
          <w:rtl/>
        </w:rPr>
      </w:pPr>
      <w:r>
        <w:rPr>
          <w:rtl/>
        </w:rPr>
        <w:t xml:space="preserve">3- وقف صرف البدل: </w:t>
      </w:r>
    </w:p>
    <w:p w:rsidR="00000000" w:rsidRDefault="00C71743">
      <w:pPr>
        <w:pStyle w:val="a4"/>
        <w:jc w:val="both"/>
        <w:rPr>
          <w:rFonts w:cs="Tahoma"/>
          <w:b w:val="0"/>
          <w:bCs w:val="0"/>
          <w:szCs w:val="28"/>
          <w:rtl/>
        </w:rPr>
      </w:pPr>
      <w:r>
        <w:rPr>
          <w:rFonts w:cs="Tahoma"/>
          <w:b w:val="0"/>
          <w:bCs w:val="0"/>
          <w:szCs w:val="28"/>
          <w:rtl/>
        </w:rPr>
        <w:t xml:space="preserve">يوقف صرف البدل في الحالات التالية : </w:t>
      </w:r>
    </w:p>
    <w:p w:rsidR="00000000" w:rsidRDefault="00C71743">
      <w:pPr>
        <w:pStyle w:val="a4"/>
        <w:numPr>
          <w:ilvl w:val="0"/>
          <w:numId w:val="3"/>
        </w:numPr>
        <w:jc w:val="both"/>
        <w:rPr>
          <w:rFonts w:cs="Tahoma"/>
          <w:b w:val="0"/>
          <w:bCs w:val="0"/>
          <w:szCs w:val="28"/>
          <w:rtl/>
        </w:rPr>
      </w:pPr>
      <w:r>
        <w:rPr>
          <w:rFonts w:cs="Tahoma"/>
          <w:b w:val="0"/>
          <w:bCs w:val="0"/>
          <w:szCs w:val="28"/>
          <w:rtl/>
        </w:rPr>
        <w:t xml:space="preserve">نقل الموظف إلى وظيفة غير مشمولة بالبدل أو إلى إدارة وقسم آخر لم يقر له هذا البدل حتى ولو كان النقل بنفس مسمى وظيفة الموظف قبل نقله . </w:t>
      </w:r>
    </w:p>
    <w:p w:rsidR="00000000" w:rsidRDefault="00C71743">
      <w:pPr>
        <w:pStyle w:val="a4"/>
        <w:numPr>
          <w:ilvl w:val="0"/>
          <w:numId w:val="3"/>
        </w:numPr>
        <w:jc w:val="both"/>
        <w:rPr>
          <w:rFonts w:cs="Tahoma"/>
          <w:b w:val="0"/>
          <w:bCs w:val="0"/>
          <w:szCs w:val="28"/>
          <w:rtl/>
        </w:rPr>
      </w:pPr>
      <w:r>
        <w:rPr>
          <w:rFonts w:cs="Tahoma"/>
          <w:b w:val="0"/>
          <w:bCs w:val="0"/>
          <w:szCs w:val="28"/>
          <w:rtl/>
        </w:rPr>
        <w:t xml:space="preserve">تكليف الموظف بوظيفة أخرى لا يصرف لشاغلها البدل . </w:t>
      </w:r>
    </w:p>
    <w:p w:rsidR="00000000" w:rsidRDefault="00C71743">
      <w:pPr>
        <w:pStyle w:val="a4"/>
        <w:jc w:val="both"/>
        <w:rPr>
          <w:rFonts w:cs="Tahoma"/>
          <w:b w:val="0"/>
          <w:bCs w:val="0"/>
          <w:szCs w:val="28"/>
          <w:rtl/>
        </w:rPr>
      </w:pPr>
      <w:r>
        <w:rPr>
          <w:rFonts w:cs="Tahoma"/>
          <w:b w:val="0"/>
          <w:bCs w:val="0"/>
          <w:szCs w:val="28"/>
          <w:rtl/>
        </w:rPr>
        <w:t xml:space="preserve"> جـ- أثناء ا</w:t>
      </w:r>
      <w:r>
        <w:rPr>
          <w:rFonts w:cs="Tahoma"/>
          <w:b w:val="0"/>
          <w:bCs w:val="0"/>
          <w:szCs w:val="28"/>
          <w:rtl/>
        </w:rPr>
        <w:t xml:space="preserve">لابتعاث للدراسة أو الإيفاد للدراسة في الداخل أو الخارج . </w:t>
      </w:r>
    </w:p>
    <w:p w:rsidR="00000000" w:rsidRDefault="00C71743">
      <w:pPr>
        <w:pStyle w:val="a4"/>
        <w:jc w:val="both"/>
        <w:rPr>
          <w:rFonts w:cs="Tahoma"/>
          <w:b w:val="0"/>
          <w:bCs w:val="0"/>
          <w:szCs w:val="28"/>
          <w:rtl/>
        </w:rPr>
      </w:pPr>
      <w:r>
        <w:rPr>
          <w:rFonts w:cs="Tahoma"/>
          <w:b w:val="0"/>
          <w:bCs w:val="0"/>
          <w:szCs w:val="28"/>
          <w:rtl/>
        </w:rPr>
        <w:t xml:space="preserve"> د -  أثناء كف اليد عن العمل . </w:t>
      </w:r>
    </w:p>
    <w:p w:rsidR="00000000" w:rsidRDefault="00C71743">
      <w:pPr>
        <w:pStyle w:val="a4"/>
        <w:jc w:val="both"/>
        <w:rPr>
          <w:rFonts w:cs="Tahoma"/>
          <w:b w:val="0"/>
          <w:bCs w:val="0"/>
          <w:szCs w:val="28"/>
          <w:rtl/>
        </w:rPr>
      </w:pPr>
      <w:r>
        <w:rPr>
          <w:rFonts w:cs="Tahoma"/>
          <w:b w:val="0"/>
          <w:bCs w:val="0"/>
          <w:szCs w:val="28"/>
          <w:rtl/>
        </w:rPr>
        <w:t xml:space="preserve"> </w:t>
      </w:r>
    </w:p>
    <w:p w:rsidR="00000000" w:rsidRDefault="00C71743">
      <w:pPr>
        <w:pStyle w:val="a4"/>
        <w:jc w:val="both"/>
        <w:rPr>
          <w:rtl/>
        </w:rPr>
      </w:pPr>
      <w:r>
        <w:rPr>
          <w:rtl/>
        </w:rPr>
        <w:t xml:space="preserve">4- القواعد التي تحكم صرف المكآفات والعلاوات والتعويضات : </w:t>
      </w:r>
    </w:p>
    <w:p w:rsidR="00C71743" w:rsidRDefault="00C71743">
      <w:pPr>
        <w:pStyle w:val="a4"/>
        <w:jc w:val="both"/>
        <w:rPr>
          <w:rFonts w:cs="Tahoma"/>
          <w:b w:val="0"/>
          <w:bCs w:val="0"/>
          <w:szCs w:val="28"/>
          <w:rtl/>
        </w:rPr>
      </w:pPr>
      <w:r>
        <w:rPr>
          <w:rFonts w:cs="Tahoma"/>
          <w:b w:val="0"/>
          <w:bCs w:val="0"/>
          <w:szCs w:val="28"/>
          <w:rtl/>
        </w:rPr>
        <w:lastRenderedPageBreak/>
        <w:t>لا يوجد شروط عامة يمكن مراعاتها عند صرف المكآفات أو العلاوات أو التعويضات ولكن لكل مكآفاة أو علاوة أو تعوي</w:t>
      </w:r>
      <w:r>
        <w:rPr>
          <w:rFonts w:cs="Tahoma"/>
          <w:b w:val="0"/>
          <w:bCs w:val="0"/>
          <w:szCs w:val="28"/>
          <w:rtl/>
        </w:rPr>
        <w:t xml:space="preserve">ض شروط خاصة تتضمنها المواد أو القرارات الصادرة بها . </w:t>
      </w:r>
    </w:p>
    <w:sectPr w:rsidR="00C71743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3C23"/>
    <w:multiLevelType w:val="singleLevel"/>
    <w:tmpl w:val="A8D23556"/>
    <w:lvl w:ilvl="0">
      <w:numFmt w:val="chosung"/>
      <w:lvlText w:val=""/>
      <w:lvlJc w:val="left"/>
      <w:pPr>
        <w:tabs>
          <w:tab w:val="num" w:pos="600"/>
        </w:tabs>
        <w:ind w:right="600" w:hanging="510"/>
      </w:pPr>
      <w:rPr>
        <w:rFonts w:ascii="Symbol" w:hAnsi="Symbol" w:hint="default"/>
        <w:sz w:val="28"/>
      </w:rPr>
    </w:lvl>
  </w:abstractNum>
  <w:abstractNum w:abstractNumId="1">
    <w:nsid w:val="20A62AB6"/>
    <w:multiLevelType w:val="singleLevel"/>
    <w:tmpl w:val="9CA01862"/>
    <w:lvl w:ilvl="0">
      <w:start w:val="1"/>
      <w:numFmt w:val="decimal"/>
      <w:lvlText w:val="%1-"/>
      <w:lvlJc w:val="left"/>
      <w:pPr>
        <w:tabs>
          <w:tab w:val="num" w:pos="450"/>
        </w:tabs>
        <w:ind w:right="450" w:hanging="360"/>
      </w:pPr>
      <w:rPr>
        <w:rFonts w:hint="default"/>
        <w:sz w:val="28"/>
      </w:rPr>
    </w:lvl>
  </w:abstractNum>
  <w:abstractNum w:abstractNumId="2">
    <w:nsid w:val="407B79E8"/>
    <w:multiLevelType w:val="singleLevel"/>
    <w:tmpl w:val="1E90DF50"/>
    <w:lvl w:ilvl="0">
      <w:start w:val="1"/>
      <w:numFmt w:val="upperRoman"/>
      <w:lvlText w:val="%1-"/>
      <w:lvlJc w:val="left"/>
      <w:pPr>
        <w:tabs>
          <w:tab w:val="num" w:pos="504"/>
        </w:tabs>
        <w:ind w:right="360" w:hanging="360"/>
      </w:pPr>
      <w:rPr>
        <w:rFonts w:hint="default"/>
        <w:sz w:val="28"/>
      </w:rPr>
    </w:lvl>
  </w:abstractNum>
  <w:abstractNum w:abstractNumId="3">
    <w:nsid w:val="427F481B"/>
    <w:multiLevelType w:val="singleLevel"/>
    <w:tmpl w:val="EE8046C6"/>
    <w:lvl w:ilvl="0">
      <w:start w:val="1"/>
      <w:numFmt w:val="upperRoman"/>
      <w:lvlText w:val="%1-"/>
      <w:lvlJc w:val="left"/>
      <w:pPr>
        <w:tabs>
          <w:tab w:val="num" w:pos="504"/>
        </w:tabs>
        <w:ind w:right="360" w:hanging="360"/>
      </w:pPr>
      <w:rPr>
        <w:rFonts w:hint="default"/>
        <w:sz w:val="32"/>
      </w:rPr>
    </w:lvl>
  </w:abstractNum>
  <w:abstractNum w:abstractNumId="4">
    <w:nsid w:val="46C36635"/>
    <w:multiLevelType w:val="singleLevel"/>
    <w:tmpl w:val="8438C77A"/>
    <w:lvl w:ilvl="0">
      <w:start w:val="1"/>
      <w:numFmt w:val="decimal"/>
      <w:lvlText w:val="%1-"/>
      <w:lvlJc w:val="left"/>
      <w:pPr>
        <w:tabs>
          <w:tab w:val="num" w:pos="450"/>
        </w:tabs>
        <w:ind w:right="450" w:hanging="360"/>
      </w:pPr>
      <w:rPr>
        <w:rFonts w:hint="default"/>
        <w:sz w:val="28"/>
      </w:rPr>
    </w:lvl>
  </w:abstractNum>
  <w:abstractNum w:abstractNumId="5">
    <w:nsid w:val="4D6F6DE6"/>
    <w:multiLevelType w:val="singleLevel"/>
    <w:tmpl w:val="9D08AB24"/>
    <w:lvl w:ilvl="0">
      <w:start w:val="1"/>
      <w:numFmt w:val="upperRoman"/>
      <w:lvlText w:val="%1-"/>
      <w:lvlJc w:val="left"/>
      <w:pPr>
        <w:tabs>
          <w:tab w:val="num" w:pos="504"/>
        </w:tabs>
        <w:ind w:right="360" w:hanging="360"/>
      </w:pPr>
      <w:rPr>
        <w:rFonts w:hint="default"/>
        <w:sz w:val="28"/>
      </w:rPr>
    </w:lvl>
  </w:abstractNum>
  <w:abstractNum w:abstractNumId="6">
    <w:nsid w:val="4FC73CED"/>
    <w:multiLevelType w:val="singleLevel"/>
    <w:tmpl w:val="2D72D7E2"/>
    <w:lvl w:ilvl="0">
      <w:start w:val="1"/>
      <w:numFmt w:val="chosung"/>
      <w:lvlText w:val="-"/>
      <w:lvlJc w:val="left"/>
      <w:pPr>
        <w:tabs>
          <w:tab w:val="num" w:pos="450"/>
        </w:tabs>
        <w:ind w:right="450" w:hanging="360"/>
      </w:pPr>
      <w:rPr>
        <w:rFonts w:cs="Times New Roman" w:hint="default"/>
        <w:sz w:val="28"/>
      </w:rPr>
    </w:lvl>
  </w:abstractNum>
  <w:abstractNum w:abstractNumId="7">
    <w:nsid w:val="59111896"/>
    <w:multiLevelType w:val="singleLevel"/>
    <w:tmpl w:val="AD0C26DA"/>
    <w:lvl w:ilvl="0">
      <w:start w:val="1"/>
      <w:numFmt w:val="decimal"/>
      <w:lvlText w:val="%1-"/>
      <w:lvlJc w:val="left"/>
      <w:pPr>
        <w:tabs>
          <w:tab w:val="num" w:pos="450"/>
        </w:tabs>
        <w:ind w:right="450" w:hanging="360"/>
      </w:pPr>
      <w:rPr>
        <w:rFonts w:hint="default"/>
        <w:sz w:val="28"/>
      </w:rPr>
    </w:lvl>
  </w:abstractNum>
  <w:abstractNum w:abstractNumId="8">
    <w:nsid w:val="63237725"/>
    <w:multiLevelType w:val="singleLevel"/>
    <w:tmpl w:val="2034D984"/>
    <w:lvl w:ilvl="0">
      <w:start w:val="1"/>
      <w:numFmt w:val="decimal"/>
      <w:lvlText w:val="%1-"/>
      <w:lvlJc w:val="left"/>
      <w:pPr>
        <w:tabs>
          <w:tab w:val="num" w:pos="510"/>
        </w:tabs>
        <w:ind w:right="510" w:hanging="510"/>
      </w:pPr>
      <w:rPr>
        <w:rFonts w:hint="default"/>
        <w:sz w:val="32"/>
      </w:rPr>
    </w:lvl>
  </w:abstractNum>
  <w:abstractNum w:abstractNumId="9">
    <w:nsid w:val="785F1C43"/>
    <w:multiLevelType w:val="singleLevel"/>
    <w:tmpl w:val="C0DC60E4"/>
    <w:lvl w:ilvl="0">
      <w:start w:val="1"/>
      <w:numFmt w:val="decimal"/>
      <w:lvlText w:val="%1-"/>
      <w:lvlJc w:val="left"/>
      <w:pPr>
        <w:tabs>
          <w:tab w:val="num" w:pos="450"/>
        </w:tabs>
        <w:ind w:right="450" w:hanging="360"/>
      </w:pPr>
      <w:rPr>
        <w:rFonts w:hint="default"/>
        <w:sz w:val="28"/>
      </w:rPr>
    </w:lvl>
  </w:abstractNum>
  <w:abstractNum w:abstractNumId="10">
    <w:nsid w:val="7D2F41BA"/>
    <w:multiLevelType w:val="singleLevel"/>
    <w:tmpl w:val="8554748C"/>
    <w:lvl w:ilvl="0">
      <w:start w:val="1"/>
      <w:numFmt w:val="decimal"/>
      <w:lvlText w:val="%1-"/>
      <w:lvlJc w:val="left"/>
      <w:pPr>
        <w:tabs>
          <w:tab w:val="num" w:pos="450"/>
        </w:tabs>
        <w:ind w:right="450" w:hanging="360"/>
      </w:pPr>
      <w:rPr>
        <w:rFonts w:hint="default"/>
        <w:sz w:val="28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10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B4"/>
    <w:rsid w:val="003D48B4"/>
    <w:rsid w:val="00C7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noProof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cs="Monotype Koufi"/>
      <w:b/>
      <w:bCs/>
      <w:szCs w:val="32"/>
    </w:rPr>
  </w:style>
  <w:style w:type="paragraph" w:styleId="a4">
    <w:name w:val="Subtitle"/>
    <w:basedOn w:val="a"/>
    <w:qFormat/>
    <w:pPr>
      <w:jc w:val="lowKashida"/>
    </w:pPr>
    <w:rPr>
      <w:rFonts w:cs="Monotype Koufi"/>
      <w:b/>
      <w:bCs/>
      <w:szCs w:val="32"/>
    </w:rPr>
  </w:style>
  <w:style w:type="paragraph" w:styleId="a5">
    <w:name w:val="Body Text"/>
    <w:basedOn w:val="a"/>
    <w:semiHidden/>
    <w:rPr>
      <w:rFonts w:cs="Tahoma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noProof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cs="Monotype Koufi"/>
      <w:b/>
      <w:bCs/>
      <w:szCs w:val="32"/>
    </w:rPr>
  </w:style>
  <w:style w:type="paragraph" w:styleId="a4">
    <w:name w:val="Subtitle"/>
    <w:basedOn w:val="a"/>
    <w:qFormat/>
    <w:pPr>
      <w:jc w:val="lowKashida"/>
    </w:pPr>
    <w:rPr>
      <w:rFonts w:cs="Monotype Koufi"/>
      <w:b/>
      <w:bCs/>
      <w:szCs w:val="32"/>
    </w:rPr>
  </w:style>
  <w:style w:type="paragraph" w:styleId="a5">
    <w:name w:val="Body Text"/>
    <w:basedOn w:val="a"/>
    <w:semiHidden/>
    <w:rPr>
      <w:rFonts w:cs="Tahoma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البدلات في الخدمة المدنية</vt:lpstr>
      <vt:lpstr>البدلات في الخدمة المدنية</vt:lpstr>
    </vt:vector>
  </TitlesOfParts>
  <Company>AbdulMajeed Alutiwi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البدلات في الخدمة المدنية</dc:title>
  <dc:creator>Ministry of Civil Service</dc:creator>
  <cp:lastModifiedBy>7</cp:lastModifiedBy>
  <cp:revision>2</cp:revision>
  <dcterms:created xsi:type="dcterms:W3CDTF">2015-05-26T00:18:00Z</dcterms:created>
  <dcterms:modified xsi:type="dcterms:W3CDTF">2015-05-26T00:18:00Z</dcterms:modified>
</cp:coreProperties>
</file>