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1743">
      <w:pPr>
        <w:pStyle w:val="a3"/>
        <w:rPr>
          <w:rtl/>
        </w:rPr>
      </w:pPr>
      <w:bookmarkStart w:id="0" w:name="_GoBack"/>
      <w:r>
        <w:rPr>
          <w:rtl/>
        </w:rPr>
        <w:t>البدلات في الخدمة المدنية</w:t>
      </w:r>
    </w:p>
    <w:bookmarkEnd w:id="0"/>
    <w:p w:rsidR="00000000" w:rsidRDefault="00C71743">
      <w:pPr>
        <w:pStyle w:val="a4"/>
        <w:jc w:val="both"/>
        <w:rPr>
          <w:rtl/>
        </w:rPr>
      </w:pPr>
    </w:p>
    <w:p w:rsidR="00000000" w:rsidRDefault="00C71743">
      <w:pPr>
        <w:pStyle w:val="a4"/>
        <w:jc w:val="both"/>
        <w:rPr>
          <w:rtl/>
        </w:rPr>
      </w:pPr>
      <w:r>
        <w:rPr>
          <w:rtl/>
        </w:rPr>
        <w:t>القواعد العامة التي تحكم البدلات :</w:t>
      </w:r>
    </w:p>
    <w:p w:rsidR="00000000" w:rsidRDefault="00C71743">
      <w:pPr>
        <w:pStyle w:val="a4"/>
        <w:jc w:val="both"/>
        <w:rPr>
          <w:rtl/>
        </w:rPr>
      </w:pPr>
      <w:r>
        <w:rPr>
          <w:rtl/>
        </w:rPr>
        <w:t xml:space="preserve">1- شروط صرف البدل : </w:t>
      </w:r>
    </w:p>
    <w:p w:rsidR="00000000" w:rsidRDefault="00C71743">
      <w:pPr>
        <w:pStyle w:val="a4"/>
        <w:numPr>
          <w:ilvl w:val="0"/>
          <w:numId w:val="1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أن تكون الوظيفة المثبت عليها الموظف معتمدة ضمن تشكيلات ميزانية الجهة . </w:t>
      </w:r>
    </w:p>
    <w:p w:rsidR="00000000" w:rsidRDefault="00C71743">
      <w:pPr>
        <w:pStyle w:val="a4"/>
        <w:numPr>
          <w:ilvl w:val="0"/>
          <w:numId w:val="1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أن تكون مثبتاً على الوظيفة المقرر لها البدل وأن يزاول عملها بصورة فعليه ومستمرة وفي حال كون البدل لقس</w:t>
      </w:r>
      <w:r>
        <w:rPr>
          <w:rFonts w:cs="Tahoma"/>
          <w:b w:val="0"/>
          <w:bCs w:val="0"/>
          <w:szCs w:val="28"/>
          <w:rtl/>
        </w:rPr>
        <w:t xml:space="preserve">م أو إدارة فيجب أن تكون الوظيفة معتمدة لذلك القسم أو الإدارة . </w:t>
      </w:r>
    </w:p>
    <w:p w:rsidR="00000000" w:rsidRDefault="00C71743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جـ- تحدد قيمة البدل على أساس نسبة مئوية محددة من راتب الدرجة الأول للمرتبة التي يشغلها الموظف (أول مربوط المرتبة أو المستوى أو الفئة ) ما لم ينص على خلاف ذلك . </w:t>
      </w:r>
    </w:p>
    <w:p w:rsidR="00000000" w:rsidRDefault="00C71743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د- لا يجوز نظاماً الجمع بين بد</w:t>
      </w:r>
      <w:r>
        <w:rPr>
          <w:rFonts w:cs="Tahoma"/>
          <w:b w:val="0"/>
          <w:bCs w:val="0"/>
          <w:szCs w:val="28"/>
          <w:rtl/>
        </w:rPr>
        <w:t xml:space="preserve">لين أو أكثر لغرض واحد . </w:t>
      </w:r>
    </w:p>
    <w:p w:rsidR="00000000" w:rsidRDefault="00C71743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هـ- أن يكون مسمى الوظيفة مطابقاً لما هو معتمد وفقاً لخطة التصنيف المعتمدة .  </w:t>
      </w:r>
    </w:p>
    <w:p w:rsidR="00000000" w:rsidRDefault="00C71743">
      <w:pPr>
        <w:pStyle w:val="a4"/>
        <w:jc w:val="both"/>
        <w:rPr>
          <w:rFonts w:cs="Tahoma"/>
          <w:b w:val="0"/>
          <w:bCs w:val="0"/>
          <w:szCs w:val="28"/>
          <w:rtl/>
        </w:rPr>
      </w:pPr>
    </w:p>
    <w:p w:rsidR="00000000" w:rsidRDefault="00C71743">
      <w:pPr>
        <w:pStyle w:val="a4"/>
        <w:jc w:val="both"/>
        <w:rPr>
          <w:rtl/>
        </w:rPr>
      </w:pPr>
      <w:r>
        <w:rPr>
          <w:rtl/>
        </w:rPr>
        <w:t xml:space="preserve">2- بداية صرف البدل : </w:t>
      </w:r>
    </w:p>
    <w:p w:rsidR="00000000" w:rsidRDefault="00C71743">
      <w:pPr>
        <w:pStyle w:val="a4"/>
        <w:numPr>
          <w:ilvl w:val="0"/>
          <w:numId w:val="2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يبدأ صرف البدلات المقررة بموجب اللوائح التنفيذية لنظام الخدمة المدنية ابتداءً من أول الشهر اللاحق لتاريخ خطاب الوزارة المتضمن المو</w:t>
      </w:r>
      <w:r>
        <w:rPr>
          <w:rFonts w:cs="Tahoma"/>
          <w:b w:val="0"/>
          <w:bCs w:val="0"/>
          <w:szCs w:val="28"/>
          <w:rtl/>
        </w:rPr>
        <w:t xml:space="preserve">افقة على الصرف في البدلات التي يرجع إلى الوزارة في إقرارها . </w:t>
      </w:r>
    </w:p>
    <w:p w:rsidR="00000000" w:rsidRDefault="00C71743">
      <w:pPr>
        <w:pStyle w:val="a4"/>
        <w:numPr>
          <w:ilvl w:val="0"/>
          <w:numId w:val="2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يبدأ صرف البدلات الصادرة بقرار من مجلس الوزراء أو بقرار من مجلس الخدمة المدنية ابتداءً من تاريخ القرار أو من تاريخ مباشرة عمل الوظيفة أيهما أقرب ، أو من التاريخ المحدد للصرف إذا تضمن القرار ذلك </w:t>
      </w:r>
      <w:r>
        <w:rPr>
          <w:rFonts w:cs="Tahoma"/>
          <w:b w:val="0"/>
          <w:bCs w:val="0"/>
          <w:szCs w:val="28"/>
          <w:rtl/>
        </w:rPr>
        <w:t xml:space="preserve">. </w:t>
      </w:r>
    </w:p>
    <w:p w:rsidR="00000000" w:rsidRDefault="00C71743">
      <w:pPr>
        <w:pStyle w:val="a4"/>
        <w:jc w:val="both"/>
        <w:rPr>
          <w:rFonts w:cs="Tahoma"/>
          <w:b w:val="0"/>
          <w:bCs w:val="0"/>
          <w:szCs w:val="28"/>
          <w:rtl/>
        </w:rPr>
      </w:pPr>
    </w:p>
    <w:p w:rsidR="00000000" w:rsidRDefault="00C71743">
      <w:pPr>
        <w:pStyle w:val="a4"/>
        <w:jc w:val="both"/>
        <w:rPr>
          <w:rtl/>
        </w:rPr>
      </w:pPr>
      <w:r>
        <w:rPr>
          <w:rtl/>
        </w:rPr>
        <w:t xml:space="preserve">3- وقف صرف البدل: </w:t>
      </w:r>
    </w:p>
    <w:p w:rsidR="00000000" w:rsidRDefault="00C71743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يوقف صرف البدل في الحالات التالية : </w:t>
      </w:r>
    </w:p>
    <w:p w:rsidR="00000000" w:rsidRDefault="00C71743">
      <w:pPr>
        <w:pStyle w:val="a4"/>
        <w:numPr>
          <w:ilvl w:val="0"/>
          <w:numId w:val="3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نقل الموظف إلى وظيفة غير مشمولة بالبدل أو إلى إدارة وقسم آخر لم يقر له هذا البدل حتى ولو كان النقل بنفس مسمى وظيفة الموظف قبل نقله . </w:t>
      </w:r>
    </w:p>
    <w:p w:rsidR="00000000" w:rsidRDefault="00C71743">
      <w:pPr>
        <w:pStyle w:val="a4"/>
        <w:numPr>
          <w:ilvl w:val="0"/>
          <w:numId w:val="3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تكليف الموظف بوظيفة أخرى لا يصرف لشاغلها البدل . </w:t>
      </w:r>
    </w:p>
    <w:p w:rsidR="00000000" w:rsidRDefault="00C71743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جـ- أثناء ا</w:t>
      </w:r>
      <w:r>
        <w:rPr>
          <w:rFonts w:cs="Tahoma"/>
          <w:b w:val="0"/>
          <w:bCs w:val="0"/>
          <w:szCs w:val="28"/>
          <w:rtl/>
        </w:rPr>
        <w:t xml:space="preserve">لابتعاث للدراسة أو الإيفاد للدراسة في الداخل أو الخارج . </w:t>
      </w:r>
    </w:p>
    <w:p w:rsidR="00000000" w:rsidRDefault="00C71743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د -  أثناء كف اليد عن العمل . </w:t>
      </w:r>
    </w:p>
    <w:p w:rsidR="00000000" w:rsidRDefault="00C71743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</w:t>
      </w:r>
    </w:p>
    <w:p w:rsidR="00000000" w:rsidRDefault="00C71743">
      <w:pPr>
        <w:pStyle w:val="a4"/>
        <w:jc w:val="both"/>
        <w:rPr>
          <w:rtl/>
        </w:rPr>
      </w:pPr>
      <w:r>
        <w:rPr>
          <w:rtl/>
        </w:rPr>
        <w:t xml:space="preserve">4- القواعد التي تحكم صرف المكآفات والعلاوات والتعويضات : </w:t>
      </w:r>
    </w:p>
    <w:p w:rsidR="00C71743" w:rsidRDefault="00C71743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lastRenderedPageBreak/>
        <w:t>لا يوجد شروط عامة يمكن مراعاتها عند صرف المكآفات أو العلاوات أو التعويضات ولكن لكل مكآفاة أو علاوة أو تعوي</w:t>
      </w:r>
      <w:r>
        <w:rPr>
          <w:rFonts w:cs="Tahoma"/>
          <w:b w:val="0"/>
          <w:bCs w:val="0"/>
          <w:szCs w:val="28"/>
          <w:rtl/>
        </w:rPr>
        <w:t xml:space="preserve">ض شروط خاصة تتضمنها المواد أو القرارات الصادرة بها . </w:t>
      </w:r>
    </w:p>
    <w:sectPr w:rsidR="00C71743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C23"/>
    <w:multiLevelType w:val="singleLevel"/>
    <w:tmpl w:val="A8D23556"/>
    <w:lvl w:ilvl="0">
      <w:numFmt w:val="chosung"/>
      <w:lvlText w:val=""/>
      <w:lvlJc w:val="left"/>
      <w:pPr>
        <w:tabs>
          <w:tab w:val="num" w:pos="600"/>
        </w:tabs>
        <w:ind w:right="600" w:hanging="510"/>
      </w:pPr>
      <w:rPr>
        <w:rFonts w:ascii="Symbol" w:hAnsi="Symbol" w:hint="default"/>
        <w:sz w:val="28"/>
      </w:rPr>
    </w:lvl>
  </w:abstractNum>
  <w:abstractNum w:abstractNumId="1">
    <w:nsid w:val="20A62AB6"/>
    <w:multiLevelType w:val="singleLevel"/>
    <w:tmpl w:val="9CA01862"/>
    <w:lvl w:ilvl="0">
      <w:start w:val="1"/>
      <w:numFmt w:val="decimal"/>
      <w:lvlText w:val="%1-"/>
      <w:lvlJc w:val="left"/>
      <w:pPr>
        <w:tabs>
          <w:tab w:val="num" w:pos="450"/>
        </w:tabs>
        <w:ind w:right="450" w:hanging="360"/>
      </w:pPr>
      <w:rPr>
        <w:rFonts w:hint="default"/>
        <w:sz w:val="28"/>
      </w:rPr>
    </w:lvl>
  </w:abstractNum>
  <w:abstractNum w:abstractNumId="2">
    <w:nsid w:val="407B79E8"/>
    <w:multiLevelType w:val="singleLevel"/>
    <w:tmpl w:val="1E90DF50"/>
    <w:lvl w:ilvl="0">
      <w:start w:val="1"/>
      <w:numFmt w:val="upperRoman"/>
      <w:lvlText w:val="%1-"/>
      <w:lvlJc w:val="left"/>
      <w:pPr>
        <w:tabs>
          <w:tab w:val="num" w:pos="504"/>
        </w:tabs>
        <w:ind w:right="360" w:hanging="360"/>
      </w:pPr>
      <w:rPr>
        <w:rFonts w:hint="default"/>
        <w:sz w:val="28"/>
      </w:rPr>
    </w:lvl>
  </w:abstractNum>
  <w:abstractNum w:abstractNumId="3">
    <w:nsid w:val="427F481B"/>
    <w:multiLevelType w:val="singleLevel"/>
    <w:tmpl w:val="EE8046C6"/>
    <w:lvl w:ilvl="0">
      <w:start w:val="1"/>
      <w:numFmt w:val="upperRoman"/>
      <w:lvlText w:val="%1-"/>
      <w:lvlJc w:val="left"/>
      <w:pPr>
        <w:tabs>
          <w:tab w:val="num" w:pos="504"/>
        </w:tabs>
        <w:ind w:right="360" w:hanging="360"/>
      </w:pPr>
      <w:rPr>
        <w:rFonts w:hint="default"/>
        <w:sz w:val="32"/>
      </w:rPr>
    </w:lvl>
  </w:abstractNum>
  <w:abstractNum w:abstractNumId="4">
    <w:nsid w:val="46C36635"/>
    <w:multiLevelType w:val="singleLevel"/>
    <w:tmpl w:val="8438C77A"/>
    <w:lvl w:ilvl="0">
      <w:start w:val="1"/>
      <w:numFmt w:val="decimal"/>
      <w:lvlText w:val="%1-"/>
      <w:lvlJc w:val="left"/>
      <w:pPr>
        <w:tabs>
          <w:tab w:val="num" w:pos="450"/>
        </w:tabs>
        <w:ind w:right="450" w:hanging="360"/>
      </w:pPr>
      <w:rPr>
        <w:rFonts w:hint="default"/>
        <w:sz w:val="28"/>
      </w:rPr>
    </w:lvl>
  </w:abstractNum>
  <w:abstractNum w:abstractNumId="5">
    <w:nsid w:val="4D6F6DE6"/>
    <w:multiLevelType w:val="singleLevel"/>
    <w:tmpl w:val="9D08AB24"/>
    <w:lvl w:ilvl="0">
      <w:start w:val="1"/>
      <w:numFmt w:val="upperRoman"/>
      <w:lvlText w:val="%1-"/>
      <w:lvlJc w:val="left"/>
      <w:pPr>
        <w:tabs>
          <w:tab w:val="num" w:pos="504"/>
        </w:tabs>
        <w:ind w:right="360" w:hanging="360"/>
      </w:pPr>
      <w:rPr>
        <w:rFonts w:hint="default"/>
        <w:sz w:val="28"/>
      </w:rPr>
    </w:lvl>
  </w:abstractNum>
  <w:abstractNum w:abstractNumId="6">
    <w:nsid w:val="4FC73CED"/>
    <w:multiLevelType w:val="singleLevel"/>
    <w:tmpl w:val="2D72D7E2"/>
    <w:lvl w:ilvl="0">
      <w:start w:val="1"/>
      <w:numFmt w:val="chosung"/>
      <w:lvlText w:val="-"/>
      <w:lvlJc w:val="left"/>
      <w:pPr>
        <w:tabs>
          <w:tab w:val="num" w:pos="450"/>
        </w:tabs>
        <w:ind w:right="450" w:hanging="360"/>
      </w:pPr>
      <w:rPr>
        <w:rFonts w:cs="Times New Roman" w:hint="default"/>
        <w:sz w:val="28"/>
      </w:rPr>
    </w:lvl>
  </w:abstractNum>
  <w:abstractNum w:abstractNumId="7">
    <w:nsid w:val="59111896"/>
    <w:multiLevelType w:val="singleLevel"/>
    <w:tmpl w:val="AD0C26DA"/>
    <w:lvl w:ilvl="0">
      <w:start w:val="1"/>
      <w:numFmt w:val="decimal"/>
      <w:lvlText w:val="%1-"/>
      <w:lvlJc w:val="left"/>
      <w:pPr>
        <w:tabs>
          <w:tab w:val="num" w:pos="450"/>
        </w:tabs>
        <w:ind w:right="450" w:hanging="360"/>
      </w:pPr>
      <w:rPr>
        <w:rFonts w:hint="default"/>
        <w:sz w:val="28"/>
      </w:rPr>
    </w:lvl>
  </w:abstractNum>
  <w:abstractNum w:abstractNumId="8">
    <w:nsid w:val="63237725"/>
    <w:multiLevelType w:val="singleLevel"/>
    <w:tmpl w:val="2034D984"/>
    <w:lvl w:ilvl="0">
      <w:start w:val="1"/>
      <w:numFmt w:val="decimal"/>
      <w:lvlText w:val="%1-"/>
      <w:lvlJc w:val="left"/>
      <w:pPr>
        <w:tabs>
          <w:tab w:val="num" w:pos="510"/>
        </w:tabs>
        <w:ind w:right="510" w:hanging="510"/>
      </w:pPr>
      <w:rPr>
        <w:rFonts w:hint="default"/>
        <w:sz w:val="32"/>
      </w:rPr>
    </w:lvl>
  </w:abstractNum>
  <w:abstractNum w:abstractNumId="9">
    <w:nsid w:val="785F1C43"/>
    <w:multiLevelType w:val="singleLevel"/>
    <w:tmpl w:val="C0DC60E4"/>
    <w:lvl w:ilvl="0">
      <w:start w:val="1"/>
      <w:numFmt w:val="decimal"/>
      <w:lvlText w:val="%1-"/>
      <w:lvlJc w:val="left"/>
      <w:pPr>
        <w:tabs>
          <w:tab w:val="num" w:pos="450"/>
        </w:tabs>
        <w:ind w:right="450" w:hanging="360"/>
      </w:pPr>
      <w:rPr>
        <w:rFonts w:hint="default"/>
        <w:sz w:val="28"/>
      </w:rPr>
    </w:lvl>
  </w:abstractNum>
  <w:abstractNum w:abstractNumId="10">
    <w:nsid w:val="7D2F41BA"/>
    <w:multiLevelType w:val="singleLevel"/>
    <w:tmpl w:val="8554748C"/>
    <w:lvl w:ilvl="0">
      <w:start w:val="1"/>
      <w:numFmt w:val="decimal"/>
      <w:lvlText w:val="%1-"/>
      <w:lvlJc w:val="left"/>
      <w:pPr>
        <w:tabs>
          <w:tab w:val="num" w:pos="450"/>
        </w:tabs>
        <w:ind w:right="450" w:hanging="360"/>
      </w:pPr>
      <w:rPr>
        <w:rFonts w:hint="default"/>
        <w:sz w:val="28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B4"/>
    <w:rsid w:val="003D48B4"/>
    <w:rsid w:val="00C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Monotype Koufi"/>
      <w:b/>
      <w:bCs/>
      <w:szCs w:val="32"/>
    </w:rPr>
  </w:style>
  <w:style w:type="paragraph" w:styleId="a4">
    <w:name w:val="Subtitle"/>
    <w:basedOn w:val="a"/>
    <w:qFormat/>
    <w:pPr>
      <w:jc w:val="lowKashida"/>
    </w:pPr>
    <w:rPr>
      <w:rFonts w:cs="Monotype Koufi"/>
      <w:b/>
      <w:bCs/>
      <w:szCs w:val="32"/>
    </w:rPr>
  </w:style>
  <w:style w:type="paragraph" w:styleId="a5">
    <w:name w:val="Body Text"/>
    <w:basedOn w:val="a"/>
    <w:semiHidden/>
    <w:rPr>
      <w:rFonts w:cs="Tahoma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Monotype Koufi"/>
      <w:b/>
      <w:bCs/>
      <w:szCs w:val="32"/>
    </w:rPr>
  </w:style>
  <w:style w:type="paragraph" w:styleId="a4">
    <w:name w:val="Subtitle"/>
    <w:basedOn w:val="a"/>
    <w:qFormat/>
    <w:pPr>
      <w:jc w:val="lowKashida"/>
    </w:pPr>
    <w:rPr>
      <w:rFonts w:cs="Monotype Koufi"/>
      <w:b/>
      <w:bCs/>
      <w:szCs w:val="32"/>
    </w:rPr>
  </w:style>
  <w:style w:type="paragraph" w:styleId="a5">
    <w:name w:val="Body Text"/>
    <w:basedOn w:val="a"/>
    <w:semiHidden/>
    <w:rPr>
      <w:rFonts w:cs="Tahoma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البدلات في الخدمة المدنية</vt:lpstr>
      <vt:lpstr>البدلات في الخدمة المدنية</vt:lpstr>
    </vt:vector>
  </TitlesOfParts>
  <Company>AbdulMajeed Alutiwi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البدلات في الخدمة المدنية</dc:title>
  <dc:creator>Ministry of Civil Service</dc:creator>
  <cp:lastModifiedBy>7</cp:lastModifiedBy>
  <cp:revision>2</cp:revision>
  <dcterms:created xsi:type="dcterms:W3CDTF">2015-05-26T00:18:00Z</dcterms:created>
  <dcterms:modified xsi:type="dcterms:W3CDTF">2015-05-26T00:18:00Z</dcterms:modified>
</cp:coreProperties>
</file>