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B" w:rsidRDefault="001A2F73" w:rsidP="001A2F73">
      <w:pPr>
        <w:spacing w:after="0" w:line="480" w:lineRule="auto"/>
        <w:jc w:val="center"/>
        <w:textAlignment w:val="top"/>
        <w:rPr>
          <w:rFonts w:ascii="Tahoma" w:eastAsia="Times New Roman" w:hAnsi="Tahoma" w:cs="Tahoma"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التعاون الدولي</w:t>
      </w:r>
    </w:p>
    <w:p w:rsidR="00DD2866" w:rsidRDefault="00DD2866" w:rsidP="00566559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مهام برنامج الاستاذ الزائر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توفير كافة الوسائل الضرورية للأساتذة الزائرين للإسهام في البحث العلمي والتبادل المعرفي والبحثي مع المجموعات البحثية ومنسوبي الجامعة.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تشجيع التعاون العلمي بين الجامعة والأساتذة والباحثين بالجامعات والمراكز البحثية بالخارج.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الاستفادة من خبرات المتخصصين في المجالات العلمية المختلفة.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خلق أٌطر تعاون علمي لإجراء الأبحاث العلمية التي يحتاج اليها المجتمع.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تشجيع الكليات على تقديم برامج علمية بالاستفادة من خبرات الأساتذة والباحثين بالجامعات والمراكز البحثية العالمية.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اتخاذ الإجراءات التنظيمية لجذب الأساتذة الزائرين الدوليين المتميزين للمشاركة في البحث العلمي وبرامج الدراسات العليا.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إعداد قاعدة بيانات بالأساتذة والباحثين المتميزين من داخل وخارج المملكة في التخصصات التعليمية والمعرفية المختلفة وتوفير بيانات وافية عنهم وتسهيل الوصول إليها والاستفادة منها من قبل الجهات المعنية بالجامعة.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التهيئة لإعداد وتبني برنامج منتظم لاستقطاب الأساتذة الزائرين من العلماء المحليين والدوليين البارزين للمشاركة في برامج الجامعة التعليمية والبحثية والخدمية.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دعم خطط الجامعة للارتقاء بمستوى التبادل المعرفي وجودة مخرجاتها.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إعداد الأدلة والنشرات والنماذج التي تخص برنامج الأساتذة الزائرين وإتاحتها ورقياً وإلكترونياً للمستفيدين بالجامعة.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lastRenderedPageBreak/>
        <w:t>-    حفظ نسخ من تقارير الزيارات العلمية للأساتذة المستقطبين للجامعة وتسهيل الاستفادة منها وفق الضوابط الإدارية بالجامعة.</w:t>
      </w:r>
    </w:p>
    <w:p w:rsidR="00DD2866" w:rsidRDefault="00DD2866" w:rsidP="00DD2866">
      <w:pPr>
        <w:pStyle w:val="a4"/>
        <w:bidi/>
        <w:spacing w:before="0" w:beforeAutospacing="0" w:after="480" w:afterAutospacing="0" w:line="480" w:lineRule="atLeast"/>
        <w:ind w:left="1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    مساعدة جميع الأساتذة الزائرين في تحقيق أهدافهم من خلال التنسيق مع الأقسام المعنية والمعاهد ومراكز البحوث وإدارة شؤون الأساتذة الزائرين جميعها. </w:t>
      </w:r>
    </w:p>
    <w:p w:rsidR="00DD2866" w:rsidRDefault="00DD2866" w:rsidP="00566559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bookmarkStart w:id="0" w:name="_GoBack"/>
      <w:bookmarkEnd w:id="0"/>
    </w:p>
    <w:p w:rsidR="009F02A5" w:rsidRDefault="009F02A5" w:rsidP="00E02F0B">
      <w:pPr>
        <w:spacing w:after="480" w:line="240" w:lineRule="auto"/>
        <w:ind w:left="-360"/>
        <w:jc w:val="both"/>
        <w:textAlignment w:val="top"/>
        <w:rPr>
          <w:rFonts w:hint="cs"/>
          <w:noProof/>
          <w:rtl/>
        </w:rPr>
      </w:pPr>
    </w:p>
    <w:p w:rsidR="0054644B" w:rsidRPr="00E02F0B" w:rsidRDefault="0054644B" w:rsidP="0054644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2015-04-15T07:27:00Z</cp:lastPrinted>
  <dcterms:created xsi:type="dcterms:W3CDTF">2015-04-15T07:28:00Z</dcterms:created>
  <dcterms:modified xsi:type="dcterms:W3CDTF">2015-04-15T07:28:00Z</dcterms:modified>
</cp:coreProperties>
</file>