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F62AC7" w:rsidRPr="00330ED5" w:rsidRDefault="00F62AC7" w:rsidP="00330ED5">
      <w:pPr>
        <w:pStyle w:val="ar"/>
        <w:bidi/>
        <w:ind w:left="720"/>
        <w:rPr>
          <w:color w:val="FFFFFF" w:themeColor="background1"/>
          <w:sz w:val="32"/>
          <w:szCs w:val="32"/>
        </w:rPr>
      </w:pPr>
      <w:bookmarkStart w:id="0" w:name="_GoBack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كلية التربية بالزلفي تقيم ورشة عمل بعنوان "استخدام المكتبة الشاملة بالأبحاث العلمية"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نظمت وحدة التميز في التعليم والتعلم" ورشة عمل بعنوان " (استخدام المكتبة الشاملة بالأبحاث العلمية) وذلك يوم الأربعاء 5/1/1436 الساعة التاسعة والنصف صباحاً بقاعة </w:t>
      </w:r>
      <w:proofErr w:type="gramStart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الجودة ،</w:t>
      </w:r>
      <w:proofErr w:type="gramEnd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حضر الدورة مجموعة من أعضاء هيئة التدريس. قدم الدورة سعادة الدكتور محمد سيد شحاتة مشرف وحدة الإرشاد التربوي في كلية التربية </w:t>
      </w: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</w:rPr>
        <w:t>.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تناولت الدورة </w:t>
      </w:r>
      <w:proofErr w:type="gramStart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الموضوعات</w:t>
      </w:r>
      <w:proofErr w:type="gramEnd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التالية</w:t>
      </w: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</w:rPr>
        <w:t>: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 مفهوم البحث </w:t>
      </w:r>
      <w:proofErr w:type="gramStart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العلمي .</w:t>
      </w:r>
      <w:proofErr w:type="gramEnd"/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2- أهمية البحث العلمي لعضو هيئة التدريس .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3- </w:t>
      </w:r>
      <w:proofErr w:type="gramStart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تعريف</w:t>
      </w:r>
      <w:proofErr w:type="gramEnd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عام بالمكتبة الشاملة 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4- أهمية المكتبة الشاملة للأبحاث العلمية.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5- كيفية البحث من خلال المكتبة الشاملة .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6- كيفية </w:t>
      </w:r>
      <w:proofErr w:type="gramStart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حفظ</w:t>
      </w:r>
      <w:proofErr w:type="gramEnd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المعلومات من خلال المكتبة الشاملة</w:t>
      </w: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</w:rPr>
        <w:t>.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7-  كيفية توثيق المعلومات من خلال المكتبة الشاملة </w:t>
      </w:r>
    </w:p>
    <w:p w:rsidR="00F62AC7" w:rsidRPr="00330ED5" w:rsidRDefault="00F62AC7" w:rsidP="00F62AC7">
      <w:pPr>
        <w:pStyle w:val="ar"/>
        <w:numPr>
          <w:ilvl w:val="0"/>
          <w:numId w:val="1"/>
        </w:numPr>
        <w:bidi/>
        <w:jc w:val="both"/>
        <w:rPr>
          <w:color w:val="FFFFFF" w:themeColor="background1"/>
          <w:sz w:val="32"/>
          <w:szCs w:val="32"/>
          <w:rtl/>
        </w:rPr>
      </w:pPr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8- كيف تحفظ </w:t>
      </w:r>
      <w:proofErr w:type="gramStart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>كتبك</w:t>
      </w:r>
      <w:proofErr w:type="gramEnd"/>
      <w:r w:rsidRPr="00330ED5">
        <w:rPr>
          <w:rStyle w:val="a3"/>
          <w:rFonts w:ascii="Arial" w:hAnsi="Arial" w:cs="Arial"/>
          <w:color w:val="FFFFFF" w:themeColor="background1"/>
          <w:sz w:val="32"/>
          <w:szCs w:val="32"/>
          <w:rtl/>
        </w:rPr>
        <w:t xml:space="preserve"> الخاصة في لمكتبة الشاملة </w:t>
      </w:r>
    </w:p>
    <w:bookmarkEnd w:id="0"/>
    <w:p w:rsidR="00F62AC7" w:rsidRDefault="00F62AC7" w:rsidP="00F62AC7">
      <w:pPr>
        <w:pStyle w:val="ar"/>
        <w:jc w:val="center"/>
        <w:rPr>
          <w:rtl/>
        </w:rPr>
      </w:pPr>
    </w:p>
    <w:p w:rsidR="00135403" w:rsidRDefault="00F62AC7">
      <w:r>
        <w:rPr>
          <w:rFonts w:cs="Arial"/>
          <w:noProof/>
          <w:rtl/>
        </w:rPr>
        <w:drawing>
          <wp:inline distT="0" distB="0" distL="0" distR="0">
            <wp:extent cx="4762500" cy="4152900"/>
            <wp:effectExtent l="0" t="0" r="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40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277"/>
    <w:multiLevelType w:val="multilevel"/>
    <w:tmpl w:val="591C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C7"/>
    <w:rsid w:val="001171A7"/>
    <w:rsid w:val="00135403"/>
    <w:rsid w:val="00330ED5"/>
    <w:rsid w:val="00F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F62A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2AC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2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F62A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2AC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2015-03-26T03:28:00Z</dcterms:created>
  <dcterms:modified xsi:type="dcterms:W3CDTF">2015-04-01T06:33:00Z</dcterms:modified>
</cp:coreProperties>
</file>