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108"/>
          <w:szCs w:val="108"/>
        </w:rPr>
      </w:pPr>
      <w:bookmarkStart w:id="0" w:name="_GoBack"/>
      <w:bookmarkEnd w:id="0"/>
      <w:r w:rsidRPr="001E2AA8">
        <w:rPr>
          <w:rFonts w:ascii="Calibri Light" w:hAnsi="Calibri Light" w:cs="Calibri Light"/>
          <w:kern w:val="24"/>
          <w:sz w:val="108"/>
          <w:szCs w:val="108"/>
        </w:rPr>
        <w:t>Drug Development &amp; regulations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64"/>
          <w:szCs w:val="64"/>
        </w:rPr>
      </w:pPr>
      <w:r w:rsidRPr="001E2AA8">
        <w:rPr>
          <w:rFonts w:ascii="Calibri Light" w:hAnsi="Calibri Light" w:cs="Calibri Light"/>
          <w:kern w:val="24"/>
          <w:sz w:val="64"/>
          <w:szCs w:val="64"/>
        </w:rPr>
        <w:t>Dr Arif hashmi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64"/>
          <w:szCs w:val="64"/>
          <w:lang w:val="en-IN"/>
        </w:rPr>
      </w:pPr>
      <w:r w:rsidRPr="001E2AA8">
        <w:rPr>
          <w:rFonts w:ascii="Calibri Light" w:hAnsi="Calibri Light" w:cs="Calibri Light"/>
          <w:kern w:val="24"/>
          <w:sz w:val="64"/>
          <w:szCs w:val="64"/>
        </w:rPr>
        <w:t>Drug Development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  <w:r w:rsidRPr="001E2AA8">
        <w:rPr>
          <w:rFonts w:ascii="Book Antiqua" w:hAnsi="Book Antiqua" w:cs="Book Antiqua"/>
          <w:kern w:val="24"/>
          <w:sz w:val="40"/>
          <w:szCs w:val="40"/>
        </w:rPr>
        <w:t>Discovery and synthesis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  <w:r w:rsidRPr="001E2AA8">
        <w:rPr>
          <w:rFonts w:ascii="Book Antiqua" w:hAnsi="Book Antiqua" w:cs="Book Antiqua"/>
          <w:kern w:val="24"/>
          <w:sz w:val="40"/>
          <w:szCs w:val="40"/>
        </w:rPr>
        <w:t xml:space="preserve">Preclinical development (chemical testing, biological testing, pharmacology, toxicology, </w:t>
      </w:r>
      <w:proofErr w:type="gramStart"/>
      <w:r w:rsidRPr="001E2AA8">
        <w:rPr>
          <w:rFonts w:ascii="Book Antiqua" w:hAnsi="Book Antiqua" w:cs="Book Antiqua"/>
          <w:kern w:val="24"/>
          <w:sz w:val="40"/>
          <w:szCs w:val="40"/>
        </w:rPr>
        <w:t>safety</w:t>
      </w:r>
      <w:proofErr w:type="gramEnd"/>
      <w:r w:rsidRPr="001E2AA8">
        <w:rPr>
          <w:rFonts w:ascii="Book Antiqua" w:hAnsi="Book Antiqua" w:cs="Book Antiqua"/>
          <w:kern w:val="24"/>
          <w:sz w:val="40"/>
          <w:szCs w:val="40"/>
        </w:rPr>
        <w:t>, etc.)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  <w:r w:rsidRPr="001E2AA8">
        <w:rPr>
          <w:rFonts w:ascii="Book Antiqua" w:hAnsi="Book Antiqua" w:cs="Book Antiqua"/>
          <w:kern w:val="24"/>
          <w:sz w:val="40"/>
          <w:szCs w:val="40"/>
        </w:rPr>
        <w:t>Clinical development (phases I-III)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  <w:r w:rsidRPr="001E2AA8">
        <w:rPr>
          <w:rFonts w:ascii="Book Antiqua" w:hAnsi="Book Antiqua" w:cs="Book Antiqua"/>
          <w:kern w:val="24"/>
          <w:sz w:val="40"/>
          <w:szCs w:val="40"/>
        </w:rPr>
        <w:t>Regulatory review, marketing approval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  <w:r w:rsidRPr="001E2AA8">
        <w:rPr>
          <w:rFonts w:ascii="Book Antiqua" w:hAnsi="Book Antiqua" w:cs="Book Antiqua"/>
          <w:kern w:val="24"/>
          <w:sz w:val="40"/>
          <w:szCs w:val="40"/>
        </w:rPr>
        <w:t>Market launch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Book Antiqua"/>
          <w:kern w:val="24"/>
          <w:sz w:val="40"/>
          <w:szCs w:val="40"/>
        </w:rPr>
      </w:pP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28"/>
          <w:szCs w:val="28"/>
          <w:lang w:val="en-IN"/>
        </w:rPr>
      </w:pPr>
      <w:r w:rsidRPr="001E2AA8">
        <w:rPr>
          <w:rFonts w:ascii="Book Antiqua" w:hAnsi="Book Antiqua" w:cs="Book Antiqua"/>
          <w:kern w:val="24"/>
          <w:sz w:val="40"/>
          <w:szCs w:val="40"/>
        </w:rPr>
        <w:t>Post-marketing development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64"/>
          <w:szCs w:val="64"/>
        </w:rPr>
      </w:pPr>
      <w:r w:rsidRPr="001E2AA8">
        <w:rPr>
          <w:rFonts w:ascii="Calibri Light" w:hAnsi="Calibri Light" w:cs="Calibri Light"/>
          <w:kern w:val="24"/>
          <w:sz w:val="64"/>
          <w:szCs w:val="64"/>
        </w:rPr>
        <w:t>What is a clinical trial?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 Light" w:hAnsi="Calibri Light" w:cs="Calibri Light"/>
          <w:kern w:val="24"/>
          <w:sz w:val="48"/>
          <w:szCs w:val="48"/>
        </w:rPr>
      </w:pPr>
      <w:r w:rsidRPr="001E2AA8">
        <w:rPr>
          <w:rFonts w:ascii="Calibri Light" w:hAnsi="Calibri Light" w:cs="Calibri Light"/>
          <w:kern w:val="24"/>
          <w:sz w:val="48"/>
          <w:szCs w:val="48"/>
        </w:rPr>
        <w:t xml:space="preserve">Any investigation in human subjects intended to discover or verify the clinical, </w:t>
      </w:r>
      <w:r w:rsidRPr="001E2AA8">
        <w:rPr>
          <w:rFonts w:ascii="Calibri Light" w:hAnsi="Calibri Light" w:cs="Calibri Light"/>
          <w:kern w:val="24"/>
          <w:sz w:val="48"/>
          <w:szCs w:val="48"/>
        </w:rPr>
        <w:lastRenderedPageBreak/>
        <w:t xml:space="preserve">pharmacological and/or other pharmacodynamic effects of an investigational product, and/or to identify any adverse reactions to an investigational product, and/or to study absorption, distribution, metabolism, and excretion of an investigational product </w:t>
      </w:r>
      <w:proofErr w:type="gramStart"/>
      <w:r w:rsidRPr="001E2AA8">
        <w:rPr>
          <w:rFonts w:ascii="Calibri Light" w:hAnsi="Calibri Light" w:cs="Calibri Light"/>
          <w:kern w:val="24"/>
          <w:sz w:val="48"/>
          <w:szCs w:val="48"/>
        </w:rPr>
        <w:t>with the object of</w:t>
      </w:r>
      <w:proofErr w:type="gramEnd"/>
      <w:r w:rsidRPr="001E2AA8">
        <w:rPr>
          <w:rFonts w:ascii="Calibri Light" w:hAnsi="Calibri Light" w:cs="Calibri Light"/>
          <w:kern w:val="24"/>
          <w:sz w:val="48"/>
          <w:szCs w:val="48"/>
        </w:rPr>
        <w:t xml:space="preserve"> ascertaining its safety and/or effi cacy.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64"/>
          <w:szCs w:val="64"/>
        </w:rPr>
      </w:pPr>
      <w:r w:rsidRPr="001E2AA8">
        <w:rPr>
          <w:rFonts w:ascii="Calibri Light" w:hAnsi="Calibri Light" w:cs="Calibri Light"/>
          <w:b/>
          <w:bCs/>
          <w:kern w:val="24"/>
          <w:sz w:val="64"/>
          <w:szCs w:val="64"/>
        </w:rPr>
        <w:t>Informed Consent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 Light" w:hAnsi="Calibri Light" w:cs="Calibri Light"/>
          <w:kern w:val="24"/>
          <w:sz w:val="56"/>
          <w:szCs w:val="56"/>
        </w:rPr>
      </w:pPr>
      <w:r w:rsidRPr="001E2AA8">
        <w:rPr>
          <w:rFonts w:ascii="Calibri Light" w:hAnsi="Calibri Light" w:cs="Calibri Light"/>
          <w:kern w:val="24"/>
          <w:sz w:val="56"/>
          <w:szCs w:val="56"/>
        </w:rPr>
        <w:t xml:space="preserve">Subjects are to </w:t>
      </w:r>
      <w:proofErr w:type="gramStart"/>
      <w:r w:rsidRPr="001E2AA8">
        <w:rPr>
          <w:rFonts w:ascii="Calibri Light" w:hAnsi="Calibri Light" w:cs="Calibri Light"/>
          <w:kern w:val="24"/>
          <w:sz w:val="56"/>
          <w:szCs w:val="56"/>
        </w:rPr>
        <w:t>be informed</w:t>
      </w:r>
      <w:proofErr w:type="gramEnd"/>
      <w:r w:rsidRPr="001E2AA8">
        <w:rPr>
          <w:rFonts w:ascii="Calibri Light" w:hAnsi="Calibri Light" w:cs="Calibri Light"/>
          <w:kern w:val="24"/>
          <w:sz w:val="56"/>
          <w:szCs w:val="56"/>
        </w:rPr>
        <w:t xml:space="preserve"> about the aims, methods, risks, and benefits of the trial. The availability of alternatives </w:t>
      </w:r>
      <w:proofErr w:type="gramStart"/>
      <w:r w:rsidRPr="001E2AA8">
        <w:rPr>
          <w:rFonts w:ascii="Calibri Light" w:hAnsi="Calibri Light" w:cs="Calibri Light"/>
          <w:kern w:val="24"/>
          <w:sz w:val="56"/>
          <w:szCs w:val="56"/>
        </w:rPr>
        <w:t>should be explained</w:t>
      </w:r>
      <w:proofErr w:type="gramEnd"/>
      <w:r w:rsidRPr="001E2AA8">
        <w:rPr>
          <w:rFonts w:ascii="Calibri Light" w:hAnsi="Calibri Light" w:cs="Calibri Light"/>
          <w:kern w:val="24"/>
          <w:sz w:val="56"/>
          <w:szCs w:val="56"/>
        </w:rPr>
        <w:t xml:space="preserve"> to the subjects. Subjects </w:t>
      </w:r>
      <w:proofErr w:type="gramStart"/>
      <w:r w:rsidRPr="001E2AA8">
        <w:rPr>
          <w:rFonts w:ascii="Calibri Light" w:hAnsi="Calibri Light" w:cs="Calibri Light"/>
          <w:kern w:val="24"/>
          <w:sz w:val="56"/>
          <w:szCs w:val="56"/>
        </w:rPr>
        <w:t>should not be pressured</w:t>
      </w:r>
      <w:proofErr w:type="gramEnd"/>
      <w:r w:rsidRPr="001E2AA8">
        <w:rPr>
          <w:rFonts w:ascii="Calibri Light" w:hAnsi="Calibri Light" w:cs="Calibri Light"/>
          <w:kern w:val="24"/>
          <w:sz w:val="56"/>
          <w:szCs w:val="56"/>
        </w:rPr>
        <w:t xml:space="preserve"> into enrolling in the trial, but rather should voluntarily join in and should be able to leave the trial at any time without duress or penalty.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64"/>
          <w:szCs w:val="64"/>
        </w:rPr>
      </w:pPr>
      <w:r w:rsidRPr="001E2AA8">
        <w:rPr>
          <w:rFonts w:ascii="Calibri Light" w:hAnsi="Calibri Light" w:cs="Calibri Light"/>
          <w:b/>
          <w:bCs/>
          <w:kern w:val="24"/>
          <w:sz w:val="64"/>
          <w:szCs w:val="64"/>
        </w:rPr>
        <w:lastRenderedPageBreak/>
        <w:t xml:space="preserve">What is an orphan </w:t>
      </w:r>
      <w:proofErr w:type="gramStart"/>
      <w:r w:rsidRPr="001E2AA8">
        <w:rPr>
          <w:rFonts w:ascii="Calibri Light" w:hAnsi="Calibri Light" w:cs="Calibri Light"/>
          <w:b/>
          <w:bCs/>
          <w:kern w:val="24"/>
          <w:sz w:val="64"/>
          <w:szCs w:val="64"/>
        </w:rPr>
        <w:t>drug ?</w:t>
      </w:r>
      <w:proofErr w:type="gramEnd"/>
      <w:r w:rsidRPr="001E2AA8">
        <w:rPr>
          <w:rFonts w:ascii="Calibri Light" w:hAnsi="Calibri Light" w:cs="Calibri Light"/>
          <w:b/>
          <w:bCs/>
          <w:kern w:val="24"/>
          <w:sz w:val="64"/>
          <w:szCs w:val="64"/>
        </w:rPr>
        <w:br/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 Light" w:hAnsi="Calibri Light" w:cs="Calibri Light"/>
          <w:kern w:val="24"/>
          <w:sz w:val="56"/>
          <w:szCs w:val="56"/>
        </w:rPr>
      </w:pPr>
      <w:r w:rsidRPr="001E2AA8">
        <w:rPr>
          <w:rFonts w:ascii="Calibri Light" w:hAnsi="Calibri Light" w:cs="Calibri Light"/>
          <w:kern w:val="24"/>
          <w:sz w:val="56"/>
          <w:szCs w:val="56"/>
        </w:rPr>
        <w:t xml:space="preserve">"Orphan drugs" are medicinal products intended for diagnosis, prevention or treatment of life-threatening or debilitating rare diseases. 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 Light" w:hAnsi="Calibri Light" w:cs="Calibri Light"/>
          <w:kern w:val="24"/>
          <w:sz w:val="56"/>
          <w:szCs w:val="56"/>
        </w:rPr>
      </w:pPr>
      <w:r w:rsidRPr="001E2AA8">
        <w:rPr>
          <w:rFonts w:ascii="Calibri Light" w:hAnsi="Calibri Light" w:cs="Calibri Light"/>
          <w:kern w:val="24"/>
          <w:sz w:val="56"/>
          <w:szCs w:val="56"/>
        </w:rPr>
        <w:t>They are "orphans" because the pharmaceutical industry has little interest under normal market conditions in developing and marketing drugs intended for only a small number of patients suffering from very rare conditions.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kern w:val="24"/>
          <w:sz w:val="144"/>
          <w:szCs w:val="144"/>
        </w:rPr>
      </w:pPr>
      <w:r w:rsidRPr="001E2AA8">
        <w:rPr>
          <w:rFonts w:ascii="Calibri Light" w:hAnsi="Calibri Light" w:cs="Calibri Light"/>
          <w:kern w:val="24"/>
          <w:sz w:val="144"/>
          <w:szCs w:val="144"/>
        </w:rPr>
        <w:t>THANK YOU</w:t>
      </w:r>
    </w:p>
    <w:p w:rsidR="001E2AA8" w:rsidRPr="001E2AA8" w:rsidRDefault="001E2AA8" w:rsidP="001E2AA8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Times New Roman" w:cs="Times New Roman"/>
          <w:kern w:val="24"/>
          <w:sz w:val="64"/>
          <w:szCs w:val="64"/>
          <w:rtl/>
        </w:rPr>
      </w:pPr>
    </w:p>
    <w:p w:rsidR="00243160" w:rsidRPr="001E2AA8" w:rsidRDefault="00243160">
      <w:pPr>
        <w:rPr>
          <w:rFonts w:hint="cs"/>
        </w:rPr>
      </w:pPr>
    </w:p>
    <w:sectPr w:rsidR="00243160" w:rsidRPr="001E2AA8" w:rsidSect="00184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A8"/>
    <w:rsid w:val="001E2AA8"/>
    <w:rsid w:val="0024316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7EE4C2-0193-468A-B4BA-0BFBA83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2015-03-30T11:01:00Z</dcterms:created>
  <dcterms:modified xsi:type="dcterms:W3CDTF">2015-03-30T11:01:00Z</dcterms:modified>
</cp:coreProperties>
</file>