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22" w:rsidRPr="005E6B2F" w:rsidRDefault="00D92422" w:rsidP="005E6B2F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E6B2F">
        <w:rPr>
          <w:rFonts w:ascii="Simplified Arabic" w:hAnsi="Simplified Arabic" w:cs="Simplified Arabic"/>
          <w:b/>
          <w:bCs/>
          <w:sz w:val="32"/>
          <w:szCs w:val="32"/>
          <w:rtl/>
        </w:rPr>
        <w:t>قواعد التفسير</w:t>
      </w:r>
    </w:p>
    <w:p w:rsidR="00D92422" w:rsidRPr="009F434B" w:rsidRDefault="00D92422" w:rsidP="009F434B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القواعد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هي: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الأمور الكلية المنضبطة التي يستخدمها المفسر في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تفسيره،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ويكون استخدامه لها إما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ابتداءً،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ويبني عليها فائدة في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التفسير،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أو ترجيحاً بين الأقوال (1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ويمكن استنباط هذه القواعد من كتب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التفسير،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وكتب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اللغة،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والبلاغة،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والأصول. وتنقسم هذه القواعد إلى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قسمين</w:t>
      </w:r>
      <w:r w:rsidRPr="009F434B">
        <w:rPr>
          <w:rFonts w:ascii="Simplified Arabic" w:hAnsi="Simplified Arabic" w:cs="Simplified Arabic"/>
          <w:color w:val="800000"/>
          <w:sz w:val="32"/>
          <w:szCs w:val="32"/>
          <w:rtl/>
        </w:rPr>
        <w:t>:</w:t>
      </w:r>
      <w:proofErr w:type="spellEnd"/>
      <w:r w:rsidRPr="009F434B">
        <w:rPr>
          <w:rFonts w:ascii="Simplified Arabic" w:hAnsi="Simplified Arabic" w:cs="Simplified Arabic"/>
          <w:color w:val="800000"/>
          <w:sz w:val="32"/>
          <w:szCs w:val="32"/>
          <w:rtl/>
        </w:rPr>
        <w:t xml:space="preserve"> القواعد </w:t>
      </w:r>
      <w:proofErr w:type="spellStart"/>
      <w:r w:rsidRPr="009F434B">
        <w:rPr>
          <w:rFonts w:ascii="Simplified Arabic" w:hAnsi="Simplified Arabic" w:cs="Simplified Arabic"/>
          <w:color w:val="800000"/>
          <w:sz w:val="32"/>
          <w:szCs w:val="32"/>
          <w:rtl/>
        </w:rPr>
        <w:t>العامة،</w:t>
      </w:r>
      <w:proofErr w:type="spellEnd"/>
      <w:r w:rsidRPr="009F434B">
        <w:rPr>
          <w:rFonts w:ascii="Simplified Arabic" w:hAnsi="Simplified Arabic" w:cs="Simplified Arabic"/>
          <w:color w:val="800000"/>
          <w:sz w:val="32"/>
          <w:szCs w:val="32"/>
          <w:rtl/>
        </w:rPr>
        <w:t xml:space="preserve"> </w:t>
      </w: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والقواعد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الترجيحية،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وبينهما تداخل ظاهر عند التأمل.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أولاً: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القواعد العامة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المراد بهذه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القواعد: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القواعد التي يمكن أن يعملها المفسر عندما يفسر آية من القرآن.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ويبدو على بعض هذه القواعد أنها بمثابة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الفوائد،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ومنها ما يكون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لغوياً،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ومنها ما يكون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أصوليّاً،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ومنها ما يكون بلاغيّاً </w:t>
      </w: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...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وسأذكر جملة منثورة من هذه القواعد من غير تبويب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وترتيب،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نظراً لقلة ما سأذكره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منها،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وما هي إلا أمثلة لهذه القواعد:</w:t>
      </w:r>
    </w:p>
    <w:p w:rsidR="00D92422" w:rsidRPr="009F434B" w:rsidRDefault="00D92422" w:rsidP="009F434B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قال ابن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القيم: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«المعهود من ألفاظ القرآن أنها تكون دالة على جملة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معان»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2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قال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الشنقيطي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: «تقرَّر عند العلماء أن الآية إن كانت تحتمل معاني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كلها صحيح تعيَّن حملها على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الجميع،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كما حققه بأدلة الشيخ تقي الدين أبو العباس ابن تيمية في رسالته في علوم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القرآن»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3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أبهم في القرآن فلا فائدة في بحثه.</w:t>
      </w:r>
    </w:p>
    <w:p w:rsidR="00D92422" w:rsidRPr="009F434B" w:rsidRDefault="00D92422" w:rsidP="009F434B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قال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الشنقيطي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: «ففي القرآن العظيم أشياء كثيرة لم يبينها الله لنا ولا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رسوله،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ولم يثبت في بيانها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شيء،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والبحث عنها لا طائل تحته ولا فائدة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فيه»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. 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4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إذا عرف تفسير القرآن من جهة النبي صلّى الله عليه وسلّم فلا حاجة إلى قول من بعده </w:t>
      </w:r>
      <w:r w:rsidR="009F434B"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5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 الصحابة مقدم على غيرهم في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التفسير،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وإن كان ظاهر السياق لا يدل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عليه؛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لأنهم أعلم بمعاني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القرآن،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والسبب الذي فيه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نزل،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وما أريد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 xml:space="preserve">ومن الأمثلة على ذلك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{وَشَهِدَ شَاهِدٌ مِنْ بَنِي إِسْرَائِيلَ عَلَى مِثْلِهِ فَآمَنَ وَاسْتَكْبَرْتُمْ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[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الأحقاف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: 10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D92422" w:rsidRPr="009F434B" w:rsidRDefault="00D92422" w:rsidP="009F434B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قال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مسروق: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والله ما نزلت في عبد الله بن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سلام،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وما نزلت إلا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بمكة،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وما أسلم عبد الله إلا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بالمدينة،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ولكنها خصومة خاصم محمد صلّى الله عليه وسلّم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قومه،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قال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فنزلت: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{قُلْ أَرَأَيْتُمْ إِنْ كَانَ مِنْ عِنْدِ اللَّهِ وَكَفَرْتُمْ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بِهِ</w:t>
      </w:r>
      <w:proofErr w:type="spellEnd"/>
      <w:r w:rsidRPr="009F434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وَشَهِدَ شَاهِدٌ مِنْ بَنِي إِسْرَائِيلَ عَلَى مِثْلِهِ فَآمَنَ وَاسْتَكْبَرْتُمْ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قال: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فالتوراة مثل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القرآن،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وموسى مثل محمد صلّى الله عليه وسلّم فآمنوا بالتوراة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وبرسولهم،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وكفرتم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. وقال سعد بن أبي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وقاص،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وعبد الله بن سلام وابن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عباس: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الشاهد عبد الله بن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سلام،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وبه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قال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مجاهد،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وقتادة،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والضحاك،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والحسن،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وابن زيد.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قال الطبري: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«والصواب من القول في ذلك عندنا أن الذي قاله مسروق في تأويل ذلك أشبه بظاهر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التنزيل؛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لأن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قوله: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{قُلْ أَرَأَيْتُمْ إِنْ كَانَ مِنْ عِنْدِ اللَّهِ وَكَفَرْتُمْ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بِهِ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وَشَهِدَ شَاهِدٌ مِنْ بَنِي إِسْرَائِيلَ عَلَى مِثْلِهِ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سياق توبيخ الله ـ تعالى ذكره ـ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مشركي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قريش احتجاجاً عليهم لنبيه صلّى الله عليه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وسلّم،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وهذه الآية نظيرة سائر الآيات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قبلها،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ولم يجر لأهل الكتاب ولا لليهود قبل ذلك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ذكر،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فتوجه هذه الآية إلى أنها فيهم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نزلت،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ولا دلّ على انصراف الكلام عن قصص الذين تقدم الخبر عنهم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معنى،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غير أن الأخبار قد وردت عن جماعة من أصحاب رسول الله صلّى الله عليه وسلّم بأن ذلك عني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عبد الله بن سلام وعليه أكثر أهل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التأويل،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وهم كانوا أعلم بمعاني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القرآن،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والسبب التي نزل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فيه،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وما أريد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فتأويل الكلام إذ كان ذلك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كذلك،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وشهد عبد الله بن سلام وهو الشاهد من بني إسرائيل على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مثله،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يعني على مثل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القرآن،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وهو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التوراة،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وذلك شهادته أن محمداً مكتوب في التوراة أنه نبيّ تجده اليهود مكتوباً عندهم في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التوراة،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كما هو مكتوب في القرآن أنه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نبي»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[88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6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إعراب القرآن ينبغي أن يكون على أفصح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الوجوه،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ولا يفسر بمجرد الاحتمال النحوي الإعرابي الذي يحتمله تركيب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الكلام،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ويكون الكلام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له معنى ما.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مثال: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{إِنَّ رَحْمَةَ اللَّهِ قَرِيبٌ مِنَ الْمُحْسِنِينَ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[الأعراف: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56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ذكر ابن القيم قول من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قال: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إنه من باب حذف الموصوف وإقامة الصفة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مقامه؛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كأنه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قال: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إن رحمة الله شيء قريب من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المحسنين،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ثم رد على هذا القول من وجوه وذكر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أحدها،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وهو:</w:t>
      </w:r>
    </w:p>
    <w:p w:rsidR="00234A71" w:rsidRPr="009F434B" w:rsidRDefault="00D92422" w:rsidP="00D92422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«أن الشيء أعم من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المعلومات،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فإنه يشمل الواجب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والممكن،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فليس في تقديره ولا في اللفظ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زيادة فائدة يكون الكلام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فصيحاً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بليغاً،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فضلاً عن أن يكون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أعلى مراتب الفصاحة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والبلاغة،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فأي فصاحة وبلاغة في قول القائل في حائض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وطامث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وطالق: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شيء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حائض،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وشيء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طامث،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وشيء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طالق؟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وهو لو صرح بهذا لاستهجنه السامع. فكيف يقدر في الكلام مع أنه لا يتضمن فائدة أصلاً؟ 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9F434B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قواعد في العموم: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أـ حذف المتعلق يفيد العموم النسبي (3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)؛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أي: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يفيد تعميم المعنى المناسب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له،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ويدخل في ذلك العموم ما كان سياق الكلام جاء من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أجله،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وهو فرد من أفراد هذا المعنى العام.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ومن أمثلته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{كُتِبَ عَلَيْكُمُ الصِّيَامُ كَمَا كُتِبَ عَلَى الَّذِينَ مِنْ قَبْلِكُمْ لَعَلَّكُمْ تَتَّقُونَ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[البقرة: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183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[90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فالمتعلق بالفعل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«تتقون»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محذوف،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ويمكن تقدير عدة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متعلقات؛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مثل: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تتقون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الله،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تتقون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النار،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تتقون المحارم (4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 ـ إذا دخلت (ال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على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الأوصاف،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وأسماء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الأجناس،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فإنها تفيد استغراق من يشمله هذا الوصف أو الاسم.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مثال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الوصف: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{إِنَّ الْمُسْلِمِينَ وَالْمُسْلِمَاتِ وَالْمُؤْمِنِينَ وَالْمُؤْمِنَاتِ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إلى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قوله: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{أَعَدَّ اللَّهُ لَهُمْ مَغْفِرَةً وَأَجْرًا عَظِيمًا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[الأحزاب: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35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يدخل في هذه الأوصاف كل ما تناوله معاني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الإسلام،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والإيمان،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والقنوت،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والصدق </w:t>
      </w: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...</w:t>
      </w: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إلخ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مثال اسم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الجنس: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{وَتَعَاوَنُوا عَلَى الْبِّرِّ وَالتَّقْوَى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[المائدة: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2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فيشمل البر جميع أنواع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الخير،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وتشمل التقوى كل ما يلزم اتقاؤه (1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جـ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النكرة في سياق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النفي،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والنهي،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والشرط،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والاستفهام،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تفيد العموم.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مثال سياق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النفي: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{يَوْمَ لاَ تَمْلِكُ نَفْسٌ لِنَفْسٍ شَيْئًا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[الانفطار: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19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يعم كل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نفس،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وكل شيء.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مثال سياق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النهي: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{فَلاَ تَجْعَلُوا لِلَّهِ أَنْدَادًا وَأَنْتُمْ تَعْلَمُونَ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[البقرة: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22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تشمل أي ند جعل الله.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مثال سياق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الشرط: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{وَمَا بِكُمْ مِنْ نِعْمَةٍ فَمِنَ اللَّهِ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[النحل: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53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تشمل أي نعمة عند العبد.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مثال سياق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الاستفهام: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{هَلْ مِنْ خَالِقٍ غَيْرُ اللَّهِ يَرْزُقُكُمْ مِنَ السَّمَاءِ وَالأَرْضِ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[فاطر: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3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تشمل أي خالق غير الله (2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[91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د ـ المفرد المضاف يفيد العموم.</w:t>
      </w:r>
    </w:p>
    <w:p w:rsidR="00D92422" w:rsidRPr="009F434B" w:rsidRDefault="00D92422" w:rsidP="00D92422">
      <w:pPr>
        <w:rPr>
          <w:rFonts w:ascii="Simplified Arabic" w:hAnsi="Simplified Arabic" w:cs="Simplified Arabic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ومن أمثلته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{وَأَمَّا بِنِعْمَةِ رَبِّكَ فَحَدِّثْ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[الضحى: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11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وقوله: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{وَإِنْ تَعُدُّوا نِعْمَةَ اللَّهِ لاَ تُحْصُوهَا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[إبراهيم: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34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فإنها تشمل كل نعمة أنعمها الله على عبده.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ومن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أمثلته: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{وَمَا أَمْرُنَا إِلاَّ وَاحِدَةٌ كَلَمْحٍ بِالْبَصَرِ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[القمر: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50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فالأمر،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يشمل كل أمر كوني قدري (1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هـ الفعل المضارع إذا جُزم أو نُفي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بـ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(لا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فإنه يفيد العموم.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مثاله: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{وَلاَ تُلْقُوا بِأَيْدِيكُمْ إِلَى التَّهْلُكَةِ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[البقرة: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195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قال الطاهر بن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عاشور: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«ووقوع فعل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«تلقوا»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سياق النهي يقتضي عموم كل إلقاء باليد إلى التهلكة </w:t>
      </w: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...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»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(2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وـ ومن صيغ العموم وألفاظه الواردة في القرآن ـ وهي كثيرة ـ: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كل،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وجميع،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وأجمعون،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وكافَّة،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ومن وما الشرطية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والاستفهامية،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والموصولة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والمصدرية،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والجمع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المضاف،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واسم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الجمع،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كالقوم،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والذي،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والتي </w:t>
      </w: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...</w:t>
      </w: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إلخ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فهذه الألفاظ إذا جاءت فإنها تدل على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العموم،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وذكر شواهدها يطول.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إنَّ المشددة المكسورة تفيد التعليل: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 xml:space="preserve">مثل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{اتَّقُوا رَبَّكُمْ إِنَّ زَلْزَلَةَ السَّاعَةِ شَيْءٌ عَظِيمٌ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[الحج: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والمعنى: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اتقوا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ربكم؛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لأن زلزلة الساعة شيء عظيم (3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الفاء تفيد التعليل: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مثل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{قُلْ هُوَ أَذىً فَاعْتَزِلُوا النِّسَاءَ فِي الْمَحِيضِ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[البقرة: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222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[92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{وَالسَّارِقُ وَالسَّارِقَةُ فَاقْطَعُوا أَيدِيَهُمَا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[المائدة: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38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D92422" w:rsidRPr="009F434B" w:rsidRDefault="00D92422" w:rsidP="00D92422">
      <w:pPr>
        <w:rPr>
          <w:rFonts w:ascii="Simplified Arabic" w:hAnsi="Simplified Arabic" w:cs="Simplified Arabic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ففي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الأولى: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لعلة كون المحيض أذى.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ثانيا</w:t>
      </w:r>
      <w:r w:rsidRPr="009F434B">
        <w:rPr>
          <w:rFonts w:ascii="Simplified Arabic" w:hAnsi="Simplified Arabic" w:cs="Simplified Arabic"/>
          <w:color w:val="800000"/>
          <w:sz w:val="32"/>
          <w:szCs w:val="32"/>
          <w:rtl/>
        </w:rPr>
        <w:t>ً:</w:t>
      </w:r>
      <w:proofErr w:type="spellEnd"/>
      <w:r w:rsidRPr="009F434B">
        <w:rPr>
          <w:rFonts w:ascii="Simplified Arabic" w:hAnsi="Simplified Arabic" w:cs="Simplified Arabic"/>
          <w:color w:val="800000"/>
          <w:sz w:val="32"/>
          <w:szCs w:val="32"/>
          <w:rtl/>
        </w:rPr>
        <w:t xml:space="preserve"> القواعد الترجيحية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المراد بالقواعد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الترجيحية: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القواعد التي نعملها عند الترجيح بين أقوال المفسرين.</w:t>
      </w:r>
    </w:p>
    <w:p w:rsidR="00D92422" w:rsidRPr="009F434B" w:rsidRDefault="00D92422" w:rsidP="00D92422">
      <w:pPr>
        <w:rPr>
          <w:rFonts w:ascii="Simplified Arabic" w:hAnsi="Simplified Arabic" w:cs="Simplified Arabic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ويكون استعمال هذه القواعد في حالتين: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الأولى: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ترجيح أحد الأقوال على غيره.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الثانية: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رد أحد الأقوال.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800000"/>
          <w:sz w:val="32"/>
          <w:szCs w:val="32"/>
          <w:rtl/>
        </w:rPr>
        <w:t>متى يكون الترجيح؟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التفسير المنقول إما أن يكون مجمعاً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عليه،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أولاً.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فإن كان مجمعاً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عليه؛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فلا حاجة إلى الترجيح.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والإجماعات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التفسير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كثيرة،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وقد ذُكر بعضها في مبحث (الإجماع في التفسير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ومنها: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تفسير اليوم الموعود بيوم القيامة في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{وَالْيَوْمِ الْمَوْعُودِ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[البروج: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2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2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تفسير المغضوب عليهم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باليهود،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والضالين بالنصارى (2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وإن كان مختلفاً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فيه،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فالاختلاف نوعان: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الأول: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اختلاف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تضاد: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مثل تفسير قوله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{يُجَادِلُونَكَ فِي الْحَقِّ بَعْدَمَا تَبَيَّنَ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[الأنفال: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6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قيل: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المجادل هم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المسلمون،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وقيل: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هم الكفار.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وفي مثل هذا النوع يعمل بقواعد الترجيح لبيان القول الصواب في الآية.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الثاني: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اختلاف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تنوع: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وقد سبق بيان أمثلته.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وفي هذا النوع يعمل بقواعد الترجيح لبيان القول الأولى إن احتاج الأمر إلى ذلك وإن كانت الآية تحتمل المرجوح. [94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800000"/>
          <w:sz w:val="32"/>
          <w:szCs w:val="32"/>
          <w:rtl/>
        </w:rPr>
        <w:t>طريقة المفسرين في عرض التفاسير المنقولة: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لما كان الترجيح لا يأتي إلا في الاختلاف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بنوعيه،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فإن المفسرين لهم ثلاث طرق في حكاية هذا الاختلاف: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الأولى: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حكاية الاختلاف دون بيان الراجح من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الأقوال؛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كتفسير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الماوردي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وابن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الجوزي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الثانية: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حكاية الاختلاف مع بيان الراجح دون ذكر مستند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الترجيح؛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كتفسير ابن عطية.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الثالثة: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حكاية الاختلاف مع بيان الراجح والقاعدة الترجيحية التي هي سبب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الترجيح،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كتفسير الطبري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والشنقيطي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ومع أهمية هذا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الموضوع،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فإنك قلَّ أن تجد له مبحثاً خاصّاً في مقدمات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المفسرين،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وغيرها.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وقد أشار إليه العز بن عبد السلام (ت: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660هـ)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كتابه الموسوم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بـ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(الإشارة إلى الإيجاز في بعض أنواع المجاز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حيث ذكر بعض القواعد الترجيحية دون ذكر أمثلة لها (1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وذكر المفسر محمد بن أحمد بن جزي الكلبي (ت: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741هـ)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مقدمة تفسيره اثني عشر وجهاً في الترجيح (2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أما استعمال القواعد الترجيحية في ثنايا التفسير فقد حاز قصب السبق فيها شيخ المفسرين الإمام ابن جرير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الطبري،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وقد كان له في الترجيح بالقواعد طريقان: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الأول: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 يذكر القاعدة الترجيحية بنصها عند ترجيحه لقول في التفسير.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الثاني: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 لا ينص على القاعدة بعينها ولكن يرجح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بها؛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كقاعدة: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«العبرة بعموم اللفظ لا بخصوص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السبب»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(3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فهو يرجح بناء على هذه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القاعدة،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ولا ينص عليها. [95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ونظراً إلى كون الإمام ابن جرير هو أول من أعمل هذه القواعد في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تفسيره بكثرة واضحة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جدّاً،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فإني أرى أن أسرد لك عباراته في بعض القواعد: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غير جائز ادعاء خصوص في آية عام ظاهرها إلا بحجة يجب التسليم لها (1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)؛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أي: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 الخبر على عمومه حتى يأتي ما يخصصه (2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2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التأويل المجمع (3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عليه أولى بتأويل القرآن (4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3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الكلمة إذا احتملت وجوهاً لم يكن لأحد صرف معناها إلى بعض وجوهها دون بعض إلا بحجة (5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4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إنما يوجه كلام كل متكلم إلى المعروف في الناس من مخارجه دون المجهول من معانيه (6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5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أولى التأويلات بالآية ما كان عليه من ظاهر التنزيل دلالة مما يصح مخرجه في المفهوم (7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6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غير جائز ترك الظاهر المفهوم من الكلام إلى باطن لا دلالة على صحته (8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7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إلحاق بعض الكلام ببعض إذا كان له وجه صحيح أولى من القول بتفرقه واعتراض جملة بينه وبينه (9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[96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الذي هو أولى بكتاب الله عزّ وجل أن يوجه إليه من اللغات الأفصح الأعرف من كلام العرب دون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الأنكر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الأجهل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من منطقها (1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9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غير جائز الاعتراض بالشاذ من القول على ما قد ثبت حجته بالنقل المستفيض (2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ومن القواعد التي استعملها ولم ينص عليها: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العبرة بعموم اللفظ لا بخصوص السبب (3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2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الترجيح بدلالة السياق (4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وبعد،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فهذه بعض القواعد التي استعملها ابن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جرير،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وقد حاولت نقل عبارته وإن تكررت بعض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القواعد،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ولذا فإنك تستطيع أن تسبك هذه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القواعد،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وتضعها في جمل واضحة بعد جمعها وتنقيحها (5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 xml:space="preserve">والمراد في هذا المبحث بيان بعض القواعد المرجحة التي يستفاد منها في ترجيح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الأقوال،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ولذا فيكفي في أمثلة هذه القواعد مطلق المثال دون التحقيق في صحته (6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ثم إن المثال قد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تتنازعه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قاعدتان،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ويصلح أن يكون مثالاً لهما.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وقد يترجح قول بإعمال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قاعدة،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ويترجح آخر بإعمال قاعدة أخرى.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وهذه القواعد تعتبر الأصل في الترجيح إلا إذا دل دليل على عدم استخدامها في هذا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الموضع،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فكل قاعدة يستثنى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منها،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فيقال: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يكون الترجيح بالأغلب من لغة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العرب،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إلا إذا دلَّ الدليل على إرادة غيره </w:t>
      </w: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...</w:t>
      </w:r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وهكذا في بقية 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القواعد،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فتنبه لهذه الملحوظات. [97</w:t>
      </w:r>
      <w:proofErr w:type="spellStart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800000"/>
          <w:sz w:val="32"/>
          <w:szCs w:val="32"/>
          <w:rtl/>
        </w:rPr>
        <w:t>القواعد الترجيحية: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بالعموم في القرآن.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2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بالسياق القرآني.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3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برسم المصحف.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4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بالأغلب من لغة العرب.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5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 بالمعاني الشرعية في القرآن.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6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بتصريف اللفظ.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7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بالتقديم والتأخير.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8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بظاهر القرآن.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9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بطريقة القرآن وعادته.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10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بإجماع الحجة أو قول الأكثر من الصحابة والتابعين.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11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بالاستعمال العربي.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12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بالسنة النبوية.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13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بالتأسيس والتأكيد.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14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بعود الضمير إلى أقرب مذكور.</w:t>
      </w:r>
    </w:p>
    <w:p w:rsidR="00D92422" w:rsidRPr="009F434B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15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بتوافق الضمائر.</w:t>
      </w:r>
    </w:p>
    <w:p w:rsidR="00D92422" w:rsidRDefault="00D92422" w:rsidP="00D92422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16 </w:t>
      </w:r>
      <w:proofErr w:type="spellStart"/>
      <w:r w:rsidRPr="009F434B">
        <w:rPr>
          <w:rFonts w:ascii="Simplified Arabic" w:hAnsi="Simplified Arabic" w:cs="Simplified Arabic"/>
          <w:color w:val="FF0000"/>
          <w:sz w:val="32"/>
          <w:szCs w:val="32"/>
          <w:rtl/>
        </w:rPr>
        <w:t>-</w:t>
      </w:r>
      <w:proofErr w:type="spellEnd"/>
      <w:r w:rsidRPr="009F434B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منها بالتقدير وعدمه.</w:t>
      </w:r>
    </w:p>
    <w:p w:rsidR="001132D3" w:rsidRPr="0037482E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 xml:space="preserve">1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بالعموم في القرآن</w:t>
      </w:r>
    </w:p>
    <w:p w:rsidR="001132D3" w:rsidRPr="0037482E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وفيه قاعدتان:</w:t>
      </w:r>
    </w:p>
    <w:p w:rsidR="001132D3" w:rsidRPr="0037482E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أـ الخبر على عمومه حتى يأتي ما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يخصصه: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[98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</w:p>
    <w:p w:rsidR="001132D3" w:rsidRPr="0037482E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 ـ العبرة بعموم اللفظ لا بخصوص السبب.</w:t>
      </w:r>
    </w:p>
    <w:p w:rsidR="001132D3" w:rsidRPr="0037482E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شرح القاعدتين مع الأمثلة:</w:t>
      </w:r>
    </w:p>
    <w:p w:rsidR="001132D3" w:rsidRPr="0037482E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أـ الخبر على عمومه حتى يأتي ما يخصصه:</w:t>
      </w:r>
    </w:p>
    <w:p w:rsidR="001132D3" w:rsidRPr="0037482E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أخبار الله في القرآن تأتي في كثير من الأحيان عامة غير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مخصَّصة،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وقد يذكر بعض المفسرين أقوالاً هي في معناها مخصِّصة لهذا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العموم،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فيقال في مثل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هذا: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(الخبر على عمومه حتى يأتي ما يخصِّصه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(1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1132D3" w:rsidRPr="0037482E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مثال: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{وَوَالِدٍ وَمَا وَلَدَ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[البلد: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3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1132D3" w:rsidRPr="0037482E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قيل: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آدم وولده.</w:t>
      </w:r>
    </w:p>
    <w:p w:rsidR="001132D3" w:rsidRPr="0037482E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وقيل: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إبراهيم وولده.</w:t>
      </w:r>
    </w:p>
    <w:p w:rsidR="001132D3" w:rsidRPr="0037482E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وقيل: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عام في كل والد وما ولد.</w:t>
      </w:r>
    </w:p>
    <w:p w:rsidR="001132D3" w:rsidRDefault="001132D3" w:rsidP="001132D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قال ابن جرير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الطبري: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«والصواب من القول في ذلك ما قاله الذين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قالوا: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إن الله أقسم بكل والد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وولده؛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لأن الله عمَّ كل والد وما ولد.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 ـ العبرة بعموم اللفظ لا بخصوص السبب: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إذا قيل في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آية: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إنها نزلت في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كذا،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فهذا لا يعني أنها تُقصر على هذا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السبب،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بل المراد هنا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الألفاظ،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ولذا تعمَّم هذه الألفاظ وإن كان السبب خاصّاً (2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[99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</w:t>
      </w:r>
      <w:proofErr w:type="spellEnd"/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مثال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{إِنَّ شَانِئَكَ هُوَ الأَبْتَرُ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[الكوثر: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3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قيل: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نزلت في العاص بن وائل السهمي.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وقيل: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نزلت في عقبة بن أبي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معيط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وقيل: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نزلت في جماعة من قريش.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 xml:space="preserve">قال ابن جرير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الطبري: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«وأولى الأقوال في ذلك عندي بالصواب أن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يقال: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إن الله تعالى ذِكْرُه أخبر أن مبغض رسول الله صلّى الله عليه وسلّم هو الأقل الأذل المنقطع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عقبه،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فذلك صفة كل من أبغضه من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الناس،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وإن كانت الآية نزلت في شخص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بعينه»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(3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مثال: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{أَوْ كَصَيِّبٍ مِنَ السَّمَاءِ فِيهِ ظُلُمَاتٌ وَرَعْدٌ وَبَرْقٌ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...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[البقرة: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19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C82811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قال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الشنقيطي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: «والآية التي نحن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بصددها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وإن كانت في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المنافقين،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فالعبرة بعموم اللفظ لا بخصوص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الأسباب»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(4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2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بالسياق القرآني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إن النظر في سياق الآية من حيث سباقها ولحاقها يعين على تعيين القول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الراجح،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وقد اهتم كثير من المفسرين بالسياق في ترجيح أحد الأقوال أو ردها لمخالفتها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السياق،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وقد يكون اللفظ عامّاً محتملاً لأكثر من معنى فيحدد بالسياق أحد هذه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المعاني؛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لأنه أولى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وأقرب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إليه،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مع أن غيره من الأقوال محتمل.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مثال: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{عَلِمَ اللَّهُ أَنَّكُمْ كُنْتُمْ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تَخْتَانُونَ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أَنْفُسَكُمْ فَتَابَ عَلَيْكُمْ وَعَفَا عَنْكُمْ فَالآنَ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بَاشِرُوهُنَّ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وَابْتَغُوا مَا كَتَبَ اللَّهُ لَكُمْ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[البقرة: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187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ففي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تأويل: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{مَا كَتَبَ اللَّهُ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قيل: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هو الولد.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وقيل: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ليلة القدر.</w:t>
      </w:r>
    </w:p>
    <w:p w:rsidR="00C82811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وقيل: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أحله الله لكم ورخص لكم.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3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برسم المصحف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المراد أن رسم المصحف يرجح أحد الأقوال المذكورة في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الآية،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ويرد الآخر لمخالفته الرسم.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مثال: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{سَنُقْرِئُكَ فَلاَ تَنْسَى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[الأعلى: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6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قيل في (لا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قولان: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الأول: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أنها نافية.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الثاني: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أنها ناهية.</w:t>
      </w:r>
    </w:p>
    <w:p w:rsidR="00C82811" w:rsidRPr="0037482E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 xml:space="preserve">ويترجح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الأول؛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لأن رسم (تنسى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المصحف بإثبات الألف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المقصورة،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والفعل المضارع إذا تقدمت عليه (لا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الناهية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جزمته،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فإذا جزم وفي نهايته حرف علة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حُذِف،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ولما كان حرف العلة هنا غير محذوف دل على أنّ (لا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هنا غير ناهية.</w:t>
      </w:r>
    </w:p>
    <w:p w:rsidR="00C82811" w:rsidRDefault="00C82811" w:rsidP="00C82811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قال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القرطبي: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«والأول هو المختار ـ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أي: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كونها نافية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ـ؛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إن الاستثناء من النهي لا يكاد يكون إلا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مؤقتاً،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وأيضاً فإن الياء مثبتة في جميع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المصاحف،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وعليها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القرَّاء»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(1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4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بالأغلب من لغة العرب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إنما يحمل كلام الله على الأغلب المعروف من لغة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العرب،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دون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الأنكر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المجهول أو الشاذ.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وذلك أن يكون للكلمة في لغة العرب أكثر من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معنى،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فيختار المفسر المعروف الأغلب إلا أن يقع دليل على غير ذلك.</w:t>
      </w:r>
    </w:p>
    <w:p w:rsidR="00584623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مثال: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{لاَ يَذُوقُونَ فِيهَا بَرْدًا وَلاَ شَرَابًا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[النبأ: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24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5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بالمعنى الشرعي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لما كان القرآن نازلاً بلغة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العرب،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فإنه قد وقع فيه من الألفاظ ما لها دلالات خاصة في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الشرع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لم تكن معروفة قبل عند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العرب،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وهذه الألفاظ هي مصطلحات وأسماء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شرعية،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وقد أُلِّف فيها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كتب؛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ككتاب «الزينة في الكلمات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الإسلامية»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لحمدان الرازي (ت: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322هـ).</w:t>
      </w:r>
      <w:proofErr w:type="spellEnd"/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ومن هذه الألفاظ الجنة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والنار،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الصلاة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والزكاة،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العمرة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والحج،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البعث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والنشور،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وغيرها من الكلمات التي صار لها مدلول خاص عند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المسلم،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فإذا سمع أحد هذه الألفاظ تبادر إلى ذهنه المعنى الشرعي لها.</w:t>
      </w:r>
    </w:p>
    <w:p w:rsidR="00584623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والمقصود هنا أنه إذا اختلف المعنى الشرعي والمعنى اللغوي فإن المقدَّم المعنى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الشرعي؛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لأن القرآن نزل لبيان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الشرع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لا لبيان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اللغة،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إلا أن يكون هناك دليل يترجح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المعنى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اللغوي،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فيؤخذ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به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.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6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بتصريف اللفظة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 xml:space="preserve">معرفة تصريف اللفظة وإرجاعها إلى أصلها يعين في بيان الراجح من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الأقوال،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ورد ما كان غير صواب.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ولا شك أن الألفاظ تختلف معانيها باختلاف تصريفها وإن كانت من مادة واحدة مثل (قسط وأقسط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فقسط بمعنى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جار،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ولم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يعدل،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ومنه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{وَأَمَّا الْقَاسِطُونَ فَكَانُوا لِجَهَنَّمَ حَطَبًا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[الجن: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15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584623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وأقسط بمعنى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عدل،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ومنه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{إِنَّ اللَّهَ يُحِبُّ الْمُقْسِطِينَ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[المائدة: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42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7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بالتقديم والتأخير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الأصل في الكلام تقديم ما حقه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التقديم،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وتأخير ما حقه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التأخير،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ولا يعدل عن هذا الأصل إلا بحجة يجب التسليم لها.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قال أبو جعفر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النحاس: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«التقديم والتأخير إنما يكون إذا لم يجز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غيرهما»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(1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584623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وقال أبو عمرو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الداني: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«التقديم والتأخير لا يصح إلا بتوقيف أو بدليل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قاطع»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(2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8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بظاهر القرآن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المراد من هذا أن ظاهر القرآن لا يجوز العدول عنه إلا بدليل يجب الرجوع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إليه،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أو كما قال الإمام ابن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جرير: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«غير جائز ترك الظاهر المفهوم من الكلام إلى باطن إلا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بدليل»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(1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مثال: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{وَاسْتَعِينُوا بِالصَّبْرِ وَالصَّلاَةِ وَإِنَّهَا لَكَبِيرَةٌ إِلاَّ عَلَى الْخَاشِعِينَ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[البقرة: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45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قال ابن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جرير: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«يعني بقوله جل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ثناءه: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{وَإِنَّهَا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وإن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الصلاة،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فالهاء والألف في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«إنها»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عائدتان على الصلاة.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وقد قال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بعضهم: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قوله: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{وَإِنَّهَا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بمعنى إجابة محمد صلّى الله عليه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وسلّم،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ولم يَجْرِ ذلك بلفظ الإجابة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ذكر،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فتجعل الهاء والألف كناية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عنه،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وغير جائز ترك الظاهر المفهوم من الكلام إلى باطن لا دلالة على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صحته»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(2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).</w:t>
      </w:r>
      <w:proofErr w:type="spellEnd"/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9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بطريقة القرآن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والمراد هنا أن اختيار التأويل الموافق لطريقة القرآن الكلية أو الأغلبية أولى من غيره.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وهذا يعني أن طريقة القرآنُ تُرجِّح إحدى التأويلات على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غيرها،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وقد تُرَدُّ بعض الأقوال لأنها على غير طريقة القرآن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ومعهوده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الاستعمال.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مثال: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{إِنَّهُ عَلَى رَجْعِهِ لَقَادِرٌ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[الطارق: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8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في مرجع الضمير في {رَجْعِهِ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قولان:</w:t>
      </w:r>
    </w:p>
    <w:p w:rsidR="00584623" w:rsidRPr="0037482E" w:rsidRDefault="00584623" w:rsidP="00584623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الأول: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أنه يعود إلى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الإنسان،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ويكون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المعنى: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قادر على رده للحياة بعد موته.</w:t>
      </w:r>
    </w:p>
    <w:p w:rsidR="00717759" w:rsidRPr="0037482E" w:rsidRDefault="00584623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الثاني: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أنه يعود إلى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الماء،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ويكون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المعنى: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قادر على رد الماء إلى الصلب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ـ</w:t>
      </w:r>
      <w:r w:rsidR="00717759"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10</w:t>
      </w:r>
      <w:proofErr w:type="spellEnd"/>
      <w:r w:rsidR="00717759"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="00717759"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="00717759"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يتعلق بإجماع الحجة أو قول الأكثر من الصحابة والتابعين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استخدام ابن جرير في ترجيحاته إجماع الحجة ـ وهو قول الأكثر عنده ـ استخدمه في ترجيح أحد الأقوال أو في تخطئتها.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مثال: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{ثُمَّ أَفِيضُوا مِنْ حَيْثُ أَفَاضَ النَّاسُ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[البقرة: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199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قيل: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الأمر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لقريش،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والناس من عداهم.</w:t>
      </w:r>
    </w:p>
    <w:p w:rsidR="00584623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وقيل: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الأمر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للمسلمين،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والناس وإبراهيم عليه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السلام،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وهو قول الضحاك.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11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الترجيح بالاستعمال العربي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المراد بهذه القاعدة أن الاستعمال العربي للفظة أو الأسلوب يكون دليلاً في ترجيح أحد الأقوال على غيرها.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ومن أمثلة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ذلك: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{قَالَ إِنَّهُ يَقُولُ إِنَّهَا بَقَرَةٌ صَفْرَاءُ فَاقِعٌ لَوْنُهَا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[البقرة: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69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717759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رد ابن جرير قول من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قال: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فاقع: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سوداء شديدة السواد.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12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الترجيح بالسنة النبوية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لا شك أن تفسير النبي صلّى الله عليه وسلّم مقدم على تفسير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غيره،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ولكن قد يكون في النصوص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احتمال؛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فيستند المفسر على السنة النبوية لبيان الأقوى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منها،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ومن ذلك ما ورد في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{يَوْمَ نَقُولُ لِجَهَنَّمَ هَلِ امْتَلأتِ وَتَقُولُ هَلْ مِنْ مَزِيدٍ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[ق: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30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أورد ابن جرير في معنى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{هَلْ مِنْ مَزِيدٍ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قولين: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>الأول: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أنها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بمعنى: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النفي،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بمعنى: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من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مزيد؛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لأنها قد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امتلأت،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وكأن قولها هذا من باب التأفف من هؤلاء الكفار الذي ألقوا فيها.</w:t>
      </w:r>
    </w:p>
    <w:p w:rsidR="00717759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الثاني: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أنها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بمعنى: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الاستزادة،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وأنها تطلب مزيداً إن كان هناك مزيداً.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13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التأسيس أولى من التأكيد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المراد بهذه القاعدة أن الكلام إذا دار بين التأسيس والتأكيد حُمِل على التأسيس.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ومن أمثلة هذه القاعدة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{مَنْ عَمِلَ صَالِحًا مِنْ ذَكَرٍ أَوْ أُنْثَى وَهُوَ مُؤْمِنٌ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فَلَنُحْيِيَنَّهُ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حَيَاةً طَيِّبَةً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وَلَنَجْزِيَنَّهُمْ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أَجْرَهُمْ بِأَحْسَنِ مَا كَانُوا يَعْمَلُونَ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[النحل: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97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للعلماء في المراد بالحياة الطيبة قولان: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الأول: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أنها في الدنيا.</w:t>
      </w:r>
    </w:p>
    <w:p w:rsidR="00717759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الثاني: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أنها في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الآخرة،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بدخول الجنة.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14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الأصل في الضمير أن يعود إلى أقرب مذكور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المراد بهذه القاعدة أن الضمائر ـ ويلحق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ما يناسب قاعدة الضمير من أسماء الإشارة وما شابهها ـ إذا احتمل عودها إلى أكثر من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مذكور،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فالأصل عودها إلى أقرب مذكور.</w:t>
      </w:r>
    </w:p>
    <w:p w:rsidR="00717759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من أمثلة رجوع الضمير لأقرب مذكور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{عَالِمُ الْغَيْبِ وَالشَّهَادَةِ الْكَبِيرُ الْمُتَعَالِ *سَوَاءٌ مِنْكُمْ مَنْ أَسَرَّ الْقَوْلَ وَمَنْ جَهَرَ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بِهِ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وَمَنْ هُوَ مُسْتَخْفٍ بِاللَّيْلِ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وَسَارِبٌ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بِالنَّهَارِ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*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لَهُ مُعَقِّبَاتٌ مِنْ بَيْنِ يَدَيْهِ وَمِنْ خَلْفِهِ يَحْفَظُونَهُ مِنْ أَمْرِ اللَّهِ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15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الأصل توافق الضمائر في المرجع حذراً من التشتت (1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المراد بهذه القاعدة أن الضمائر التي يحتمل رجوعها إلى مرجع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واحد،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ويحتمل توزيعها على أكثر من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مرجع،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فإن الأولى رجوعها إلى مرجع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واحد؛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لأن في توزيعها على أكثر من مرجع تفكيكاً للنظم.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ومن أمثلة هذه القاعدة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{لِتُؤْمِنُوا بِاللَّهِ وَرَسُولِهِ وَتُعَزِّرُوهُ وَتُوَقِّرُوهُ وَتُسَبِّحُوهُ بُكْرَةً وَأَصِيلاً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[الفتح: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9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]،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اختلف العلماء في مرجع الضمائر في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قوله: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{وَتُعَزِّرُوهُ وَتُوَقِّرُوهُ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بعد إجماعهم على أن الضمير في {وَتُسَبِّحُوهُ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عائد إلى الله سبحانه وتعالى.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فقال بعض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العلماء: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مرجع الضمائر إلى الرسول صلّى الله عليه وسلّم.</w:t>
      </w:r>
    </w:p>
    <w:p w:rsidR="00717759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lastRenderedPageBreak/>
        <w:t xml:space="preserve">وقال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آخرون: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مرجعها إلى الله سبحانه.</w:t>
      </w:r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16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-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الأصل عدم التقدير ولا يلجأ إليه إلا بحجة يجب الرجوع إليها تثبت هذا المحذوف (1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)</w:t>
      </w:r>
      <w:proofErr w:type="spellEnd"/>
    </w:p>
    <w:p w:rsidR="00717759" w:rsidRPr="0037482E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المراد بهذه القاعدة أن الخطاب إذا كان يفهم من غير حاجة إلى تقدير مقدر فلا معنى لهذا التقدير.</w:t>
      </w:r>
    </w:p>
    <w:p w:rsidR="00717759" w:rsidRPr="009F434B" w:rsidRDefault="00717759" w:rsidP="00717759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ومن أمثلة هذه القاعدة قوله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تعالى: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{إِنَّمَا جَزَاءُ الَّذِينَ يُحَارِبُونَ اللَّهَ وَرَسُولَهُ وَيَسْعَوْنَ فِي الأَرْضِ فَسَادًا أَنْ يُقَتَّلُوا أَوْ يُصَلَّبُوا أَوْ تُقَطَّعَ أَيْدِيهِمْ وَأَرْجُلُهُمْ مِنْ خِلاَفٍ أَوْ يُنْفَوْا مِنَ الأَرْضِ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}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[المائدة:</w:t>
      </w:r>
      <w:proofErr w:type="spellEnd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33</w:t>
      </w:r>
      <w:proofErr w:type="spellStart"/>
      <w:r w:rsidRPr="0037482E">
        <w:rPr>
          <w:rFonts w:ascii="Simplified Arabic" w:hAnsi="Simplified Arabic" w:cs="Simplified Arabic"/>
          <w:color w:val="000000"/>
          <w:sz w:val="32"/>
          <w:szCs w:val="32"/>
          <w:rtl/>
        </w:rPr>
        <w:t>].</w:t>
      </w:r>
      <w:proofErr w:type="spellEnd"/>
    </w:p>
    <w:p w:rsidR="00D92422" w:rsidRPr="0037482E" w:rsidRDefault="00D92422" w:rsidP="00D92422">
      <w:pPr>
        <w:rPr>
          <w:rFonts w:ascii="Simplified Arabic" w:hAnsi="Simplified Arabic" w:cs="Simplified Arabic"/>
          <w:color w:val="000000"/>
          <w:sz w:val="32"/>
          <w:szCs w:val="32"/>
        </w:rPr>
      </w:pPr>
    </w:p>
    <w:sectPr w:rsidR="00D92422" w:rsidRPr="0037482E" w:rsidSect="00F81C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0A6A"/>
    <w:rsid w:val="00024055"/>
    <w:rsid w:val="001132D3"/>
    <w:rsid w:val="00234A71"/>
    <w:rsid w:val="0037482E"/>
    <w:rsid w:val="00572932"/>
    <w:rsid w:val="00584623"/>
    <w:rsid w:val="005E6B2F"/>
    <w:rsid w:val="00717759"/>
    <w:rsid w:val="007B6F8A"/>
    <w:rsid w:val="0091458E"/>
    <w:rsid w:val="009F434B"/>
    <w:rsid w:val="00C82811"/>
    <w:rsid w:val="00D40A6A"/>
    <w:rsid w:val="00D9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8</cp:revision>
  <dcterms:created xsi:type="dcterms:W3CDTF">2014-11-10T11:20:00Z</dcterms:created>
  <dcterms:modified xsi:type="dcterms:W3CDTF">2014-11-10T16:14:00Z</dcterms:modified>
</cp:coreProperties>
</file>