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13" w:rsidRPr="004E6AA0" w:rsidRDefault="009E3713" w:rsidP="009E3713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sz w:val="32"/>
          <w:szCs w:val="32"/>
          <w:rtl/>
        </w:rPr>
      </w:pPr>
      <w:r>
        <w:rPr>
          <w:rFonts w:cs="PT Bold Heading" w:hint="cs"/>
          <w:b/>
          <w:bCs/>
          <w:color w:val="365F91"/>
          <w:sz w:val="32"/>
          <w:szCs w:val="32"/>
          <w:rtl/>
        </w:rPr>
        <w:t>مخ</w:t>
      </w:r>
      <w:r w:rsidRPr="004E6AA0">
        <w:rPr>
          <w:rFonts w:cs="PT Bold Heading" w:hint="cs"/>
          <w:b/>
          <w:bCs/>
          <w:color w:val="365F91"/>
          <w:sz w:val="32"/>
          <w:szCs w:val="32"/>
          <w:rtl/>
        </w:rPr>
        <w:t>صر توصيف مقرر</w:t>
      </w:r>
    </w:p>
    <w:p w:rsidR="009E3713" w:rsidRDefault="009E3713" w:rsidP="009E3713">
      <w:pPr>
        <w:tabs>
          <w:tab w:val="left" w:pos="6703"/>
        </w:tabs>
        <w:jc w:val="center"/>
        <w:rPr>
          <w:rFonts w:cs="AL-Mateen"/>
          <w:b/>
          <w:bCs/>
          <w:rtl/>
        </w:rPr>
      </w:pPr>
      <w:bookmarkStart w:id="0" w:name="_GoBack"/>
      <w:proofErr w:type="gramStart"/>
      <w:r w:rsidRPr="004E6AA0">
        <w:rPr>
          <w:rFonts w:cs="PT Bold Heading" w:hint="cs"/>
          <w:b/>
          <w:bCs/>
          <w:color w:val="365F91"/>
          <w:sz w:val="32"/>
          <w:szCs w:val="32"/>
          <w:rtl/>
        </w:rPr>
        <w:t>الاختبارات</w:t>
      </w:r>
      <w:proofErr w:type="gramEnd"/>
      <w:r w:rsidRPr="004E6AA0">
        <w:rPr>
          <w:rFonts w:cs="PT Bold Heading" w:hint="cs"/>
          <w:b/>
          <w:bCs/>
          <w:color w:val="365F91"/>
          <w:sz w:val="32"/>
          <w:szCs w:val="32"/>
          <w:rtl/>
        </w:rPr>
        <w:t xml:space="preserve"> التربوية</w:t>
      </w:r>
    </w:p>
    <w:bookmarkEnd w:id="0"/>
    <w:p w:rsidR="009E3713" w:rsidRDefault="009E3713" w:rsidP="009E3713">
      <w:pPr>
        <w:tabs>
          <w:tab w:val="left" w:pos="6703"/>
        </w:tabs>
        <w:jc w:val="center"/>
        <w:rPr>
          <w:rFonts w:hint="cs"/>
          <w:b/>
          <w:bCs/>
          <w:color w:val="632423"/>
          <w:sz w:val="32"/>
          <w:szCs w:val="32"/>
          <w:rtl/>
        </w:rPr>
      </w:pPr>
      <w:proofErr w:type="gramStart"/>
      <w:r w:rsidRPr="002E06AF">
        <w:rPr>
          <w:rFonts w:cs="AL-Mateen" w:hint="cs"/>
          <w:b/>
          <w:bCs/>
          <w:rtl/>
        </w:rPr>
        <w:t>معلومات</w:t>
      </w:r>
      <w:proofErr w:type="gramEnd"/>
      <w:r w:rsidRPr="002E06AF">
        <w:rPr>
          <w:rFonts w:cs="AL-Mateen" w:hint="cs"/>
          <w:b/>
          <w:bCs/>
          <w:rtl/>
        </w:rPr>
        <w:t xml:space="preserve"> المقرر</w:t>
      </w:r>
      <w:r>
        <w:rPr>
          <w:rFonts w:cs="AL-Mateen" w:hint="cs"/>
          <w:b/>
          <w:bCs/>
          <w:rtl/>
        </w:rPr>
        <w:t>:</w:t>
      </w:r>
      <w:r w:rsidRPr="00FD7BB3">
        <w:rPr>
          <w:rFonts w:cs="AL-Mateen" w:hint="cs"/>
          <w:b/>
          <w:bCs/>
          <w:rtl/>
        </w:rPr>
        <w:t xml:space="preserve">                                                                                  </w:t>
      </w:r>
      <w:r>
        <w:rPr>
          <w:rFonts w:cs="AL-Mateen" w:hint="cs"/>
          <w:b/>
          <w:bCs/>
          <w:rtl/>
        </w:rPr>
        <w:t xml:space="preserve">           </w:t>
      </w:r>
      <w:r w:rsidRPr="00FD7BB3">
        <w:rPr>
          <w:rFonts w:cs="AL-Mateen" w:hint="cs"/>
          <w:b/>
          <w:bCs/>
          <w:rtl/>
        </w:rPr>
        <w:t xml:space="preserve"> </w:t>
      </w:r>
      <w:r w:rsidRPr="0092564B">
        <w:rPr>
          <w:rFonts w:cs="AL-Mateen"/>
          <w:b/>
          <w:bCs/>
        </w:rPr>
        <w:t>Course Inform</w:t>
      </w:r>
      <w:r w:rsidRPr="00FD7BB3">
        <w:rPr>
          <w:rFonts w:cs="AL-Mateen"/>
          <w:b/>
          <w:bCs/>
        </w:rPr>
        <w:t>ation</w:t>
      </w:r>
      <w:r>
        <w:rPr>
          <w:rFonts w:cs="AL-Mateen"/>
          <w:b/>
          <w:bCs/>
        </w:rPr>
        <w:t>:</w:t>
      </w:r>
    </w:p>
    <w:tbl>
      <w:tblPr>
        <w:bidiVisual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2981"/>
        <w:gridCol w:w="3536"/>
      </w:tblGrid>
      <w:tr w:rsidR="009E3713" w:rsidTr="009E1EA2">
        <w:trPr>
          <w:trHeight w:val="556"/>
          <w:jc w:val="center"/>
        </w:trPr>
        <w:tc>
          <w:tcPr>
            <w:tcW w:w="3251" w:type="dxa"/>
            <w:shd w:val="clear" w:color="auto" w:fill="D6E3BC"/>
            <w:hideMark/>
          </w:tcPr>
          <w:p w:rsidR="009E3713" w:rsidRDefault="009E3713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المقرر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>:</w:t>
            </w:r>
          </w:p>
        </w:tc>
        <w:tc>
          <w:tcPr>
            <w:tcW w:w="6517" w:type="dxa"/>
            <w:gridSpan w:val="2"/>
            <w:shd w:val="clear" w:color="auto" w:fill="D6E3BC"/>
            <w:hideMark/>
          </w:tcPr>
          <w:p w:rsidR="009E3713" w:rsidRPr="004C3BA4" w:rsidRDefault="009E3713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 w:rsidRPr="004C3BA4">
              <w:rPr>
                <w:rFonts w:cs="AL-Mohanad Bold" w:hint="cs"/>
                <w:color w:val="244061"/>
                <w:rtl/>
              </w:rPr>
              <w:t>الاختبارات</w:t>
            </w:r>
            <w:proofErr w:type="gramEnd"/>
            <w:r w:rsidRPr="004C3BA4">
              <w:rPr>
                <w:rFonts w:cs="AL-Mohanad Bold" w:hint="cs"/>
                <w:color w:val="244061"/>
                <w:rtl/>
              </w:rPr>
              <w:t xml:space="preserve"> التربوية</w:t>
            </w:r>
          </w:p>
        </w:tc>
      </w:tr>
      <w:tr w:rsidR="009E3713" w:rsidTr="009E1EA2">
        <w:trPr>
          <w:trHeight w:val="473"/>
          <w:jc w:val="center"/>
        </w:trPr>
        <w:tc>
          <w:tcPr>
            <w:tcW w:w="3251" w:type="dxa"/>
            <w:hideMark/>
          </w:tcPr>
          <w:p w:rsidR="009E3713" w:rsidRDefault="009E3713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6517" w:type="dxa"/>
            <w:gridSpan w:val="2"/>
            <w:hideMark/>
          </w:tcPr>
          <w:p w:rsidR="009E3713" w:rsidRPr="004C3BA4" w:rsidRDefault="009E3713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r w:rsidRPr="004C3BA4">
              <w:rPr>
                <w:rFonts w:cs="AL-Mohanad Bold" w:hint="cs"/>
                <w:color w:val="244061"/>
                <w:rtl/>
              </w:rPr>
              <w:t>634 س</w:t>
            </w:r>
          </w:p>
        </w:tc>
      </w:tr>
      <w:tr w:rsidR="009E3713" w:rsidTr="009E1EA2">
        <w:trPr>
          <w:jc w:val="center"/>
        </w:trPr>
        <w:tc>
          <w:tcPr>
            <w:tcW w:w="3251" w:type="dxa"/>
            <w:shd w:val="clear" w:color="auto" w:fill="D6E3BC"/>
            <w:hideMark/>
          </w:tcPr>
          <w:p w:rsidR="009E3713" w:rsidRDefault="009E3713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السابق:</w:t>
            </w:r>
          </w:p>
        </w:tc>
        <w:tc>
          <w:tcPr>
            <w:tcW w:w="6517" w:type="dxa"/>
            <w:gridSpan w:val="2"/>
            <w:shd w:val="clear" w:color="auto" w:fill="D6E3BC"/>
            <w:hideMark/>
          </w:tcPr>
          <w:p w:rsidR="009E3713" w:rsidRPr="004C3BA4" w:rsidRDefault="009E3713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 w:rsidRPr="004C3BA4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4C3BA4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9E3713" w:rsidTr="009E1EA2">
        <w:trPr>
          <w:trHeight w:val="555"/>
          <w:jc w:val="center"/>
        </w:trPr>
        <w:tc>
          <w:tcPr>
            <w:tcW w:w="3251" w:type="dxa"/>
            <w:hideMark/>
          </w:tcPr>
          <w:p w:rsidR="009E3713" w:rsidRDefault="009E3713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المرافق:</w:t>
            </w:r>
          </w:p>
        </w:tc>
        <w:tc>
          <w:tcPr>
            <w:tcW w:w="6517" w:type="dxa"/>
            <w:gridSpan w:val="2"/>
            <w:hideMark/>
          </w:tcPr>
          <w:p w:rsidR="009E3713" w:rsidRPr="004C3BA4" w:rsidRDefault="009E3713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 w:rsidRPr="004C3BA4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4C3BA4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9E3713" w:rsidTr="009E1EA2">
        <w:trPr>
          <w:jc w:val="center"/>
        </w:trPr>
        <w:tc>
          <w:tcPr>
            <w:tcW w:w="3251" w:type="dxa"/>
            <w:shd w:val="clear" w:color="auto" w:fill="D6E3BC"/>
            <w:hideMark/>
          </w:tcPr>
          <w:p w:rsidR="009E3713" w:rsidRDefault="009E3713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مستوى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المقرر:</w:t>
            </w:r>
          </w:p>
        </w:tc>
        <w:tc>
          <w:tcPr>
            <w:tcW w:w="6517" w:type="dxa"/>
            <w:gridSpan w:val="2"/>
            <w:shd w:val="clear" w:color="auto" w:fill="D6E3BC"/>
            <w:hideMark/>
          </w:tcPr>
          <w:p w:rsidR="009E3713" w:rsidRPr="004C3BA4" w:rsidRDefault="009E3713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proofErr w:type="gramStart"/>
            <w:r>
              <w:rPr>
                <w:rFonts w:cs="AL-Mohanad Bold"/>
                <w:color w:val="244061"/>
                <w:rtl/>
              </w:rPr>
              <w:t>المستوى</w:t>
            </w:r>
            <w:proofErr w:type="gramEnd"/>
            <w:r>
              <w:rPr>
                <w:rFonts w:cs="AL-Mohanad Bold"/>
                <w:color w:val="244061"/>
                <w:rtl/>
              </w:rPr>
              <w:t xml:space="preserve"> ال</w:t>
            </w:r>
            <w:r>
              <w:rPr>
                <w:rFonts w:cs="AL-Mohanad Bold" w:hint="cs"/>
                <w:color w:val="244061"/>
                <w:rtl/>
              </w:rPr>
              <w:t>أ</w:t>
            </w:r>
            <w:r w:rsidRPr="004C3BA4">
              <w:rPr>
                <w:rFonts w:cs="AL-Mohanad Bold"/>
                <w:color w:val="244061"/>
                <w:rtl/>
              </w:rPr>
              <w:t>ول</w:t>
            </w:r>
          </w:p>
        </w:tc>
      </w:tr>
      <w:tr w:rsidR="009E3713" w:rsidTr="009E1EA2">
        <w:trPr>
          <w:trHeight w:val="592"/>
          <w:jc w:val="center"/>
        </w:trPr>
        <w:tc>
          <w:tcPr>
            <w:tcW w:w="3251" w:type="dxa"/>
            <w:hideMark/>
          </w:tcPr>
          <w:p w:rsidR="009E3713" w:rsidRDefault="009E3713" w:rsidP="009E1EA2">
            <w:pPr>
              <w:tabs>
                <w:tab w:val="left" w:pos="6703"/>
              </w:tabs>
              <w:jc w:val="center"/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الساعات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المعتمدة:</w:t>
            </w:r>
          </w:p>
        </w:tc>
        <w:tc>
          <w:tcPr>
            <w:tcW w:w="6517" w:type="dxa"/>
            <w:gridSpan w:val="2"/>
            <w:hideMark/>
          </w:tcPr>
          <w:p w:rsidR="009E3713" w:rsidRPr="004C3BA4" w:rsidRDefault="009E3713" w:rsidP="009E1EA2">
            <w:pPr>
              <w:tabs>
                <w:tab w:val="left" w:pos="6703"/>
              </w:tabs>
              <w:jc w:val="center"/>
              <w:rPr>
                <w:rFonts w:cs="AL-Mohanad Bold"/>
                <w:color w:val="244061"/>
              </w:rPr>
            </w:pPr>
            <w:r w:rsidRPr="004C3BA4">
              <w:rPr>
                <w:rFonts w:cs="AL-Mohanad Bold"/>
                <w:color w:val="244061"/>
                <w:rtl/>
              </w:rPr>
              <w:t>ساعتان</w:t>
            </w:r>
          </w:p>
        </w:tc>
      </w:tr>
      <w:tr w:rsidR="009E3713" w:rsidTr="009E1EA2">
        <w:trPr>
          <w:jc w:val="center"/>
        </w:trPr>
        <w:tc>
          <w:tcPr>
            <w:tcW w:w="6232" w:type="dxa"/>
            <w:gridSpan w:val="2"/>
            <w:shd w:val="clear" w:color="auto" w:fill="D6E3BC"/>
            <w:hideMark/>
          </w:tcPr>
          <w:p w:rsidR="009E3713" w:rsidRPr="00886C0C" w:rsidRDefault="009E3713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Educational Test (</w:t>
            </w:r>
            <w:proofErr w:type="spellStart"/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ETS</w:t>
            </w:r>
            <w:proofErr w:type="spellEnd"/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)</w:t>
            </w:r>
          </w:p>
        </w:tc>
        <w:tc>
          <w:tcPr>
            <w:tcW w:w="3536" w:type="dxa"/>
            <w:shd w:val="clear" w:color="auto" w:fill="D6E3BC"/>
            <w:hideMark/>
          </w:tcPr>
          <w:p w:rsidR="009E3713" w:rsidRDefault="009E3713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Title:</w:t>
            </w:r>
          </w:p>
        </w:tc>
      </w:tr>
      <w:tr w:rsidR="009E3713" w:rsidTr="009E1EA2">
        <w:trPr>
          <w:jc w:val="center"/>
        </w:trPr>
        <w:tc>
          <w:tcPr>
            <w:tcW w:w="6232" w:type="dxa"/>
            <w:gridSpan w:val="2"/>
            <w:hideMark/>
          </w:tcPr>
          <w:p w:rsidR="009E3713" w:rsidRPr="00886C0C" w:rsidRDefault="009E3713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EDU 634</w:t>
            </w:r>
          </w:p>
        </w:tc>
        <w:tc>
          <w:tcPr>
            <w:tcW w:w="3536" w:type="dxa"/>
            <w:hideMark/>
          </w:tcPr>
          <w:p w:rsidR="009E3713" w:rsidRDefault="009E3713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ID:</w:t>
            </w:r>
          </w:p>
        </w:tc>
      </w:tr>
      <w:tr w:rsidR="009E3713" w:rsidTr="009E1EA2">
        <w:trPr>
          <w:trHeight w:val="350"/>
          <w:jc w:val="center"/>
        </w:trPr>
        <w:tc>
          <w:tcPr>
            <w:tcW w:w="6232" w:type="dxa"/>
            <w:gridSpan w:val="2"/>
            <w:shd w:val="clear" w:color="auto" w:fill="D6E3BC"/>
            <w:hideMark/>
          </w:tcPr>
          <w:p w:rsidR="009E3713" w:rsidRPr="00886C0C" w:rsidRDefault="009E3713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Not found</w:t>
            </w:r>
          </w:p>
        </w:tc>
        <w:tc>
          <w:tcPr>
            <w:tcW w:w="3536" w:type="dxa"/>
            <w:shd w:val="clear" w:color="auto" w:fill="D6E3BC"/>
            <w:hideMark/>
          </w:tcPr>
          <w:p w:rsidR="009E3713" w:rsidRDefault="009E3713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Prerequisite (Co-requisite) :</w:t>
            </w:r>
          </w:p>
        </w:tc>
      </w:tr>
      <w:tr w:rsidR="009E3713" w:rsidTr="009E1EA2">
        <w:trPr>
          <w:trHeight w:val="350"/>
          <w:jc w:val="center"/>
        </w:trPr>
        <w:tc>
          <w:tcPr>
            <w:tcW w:w="6232" w:type="dxa"/>
            <w:gridSpan w:val="2"/>
            <w:hideMark/>
          </w:tcPr>
          <w:p w:rsidR="009E3713" w:rsidRPr="00886C0C" w:rsidRDefault="009E3713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Not found</w:t>
            </w:r>
          </w:p>
        </w:tc>
        <w:tc>
          <w:tcPr>
            <w:tcW w:w="3536" w:type="dxa"/>
            <w:hideMark/>
          </w:tcPr>
          <w:p w:rsidR="009E3713" w:rsidRDefault="009E3713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Co-requisite :</w:t>
            </w:r>
          </w:p>
        </w:tc>
      </w:tr>
      <w:tr w:rsidR="009E3713" w:rsidTr="009E1EA2">
        <w:trPr>
          <w:jc w:val="center"/>
        </w:trPr>
        <w:tc>
          <w:tcPr>
            <w:tcW w:w="6232" w:type="dxa"/>
            <w:gridSpan w:val="2"/>
            <w:shd w:val="clear" w:color="auto" w:fill="D6E3BC"/>
            <w:hideMark/>
          </w:tcPr>
          <w:p w:rsidR="009E3713" w:rsidRPr="00886C0C" w:rsidRDefault="009E3713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First Level</w:t>
            </w:r>
          </w:p>
        </w:tc>
        <w:tc>
          <w:tcPr>
            <w:tcW w:w="3536" w:type="dxa"/>
            <w:shd w:val="clear" w:color="auto" w:fill="D6E3BC"/>
            <w:hideMark/>
          </w:tcPr>
          <w:p w:rsidR="009E3713" w:rsidRDefault="009E3713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Course Level:</w:t>
            </w:r>
          </w:p>
        </w:tc>
      </w:tr>
      <w:tr w:rsidR="009E3713" w:rsidTr="009E1EA2">
        <w:trPr>
          <w:trHeight w:val="446"/>
          <w:jc w:val="center"/>
        </w:trPr>
        <w:tc>
          <w:tcPr>
            <w:tcW w:w="6232" w:type="dxa"/>
            <w:gridSpan w:val="2"/>
            <w:hideMark/>
          </w:tcPr>
          <w:p w:rsidR="009E3713" w:rsidRPr="00886C0C" w:rsidRDefault="009E3713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86C0C">
              <w:rPr>
                <w:rFonts w:ascii="Arial" w:hAnsi="Arial" w:cs="PT Bold Heading"/>
                <w:bCs/>
                <w:i/>
                <w:color w:val="244061"/>
                <w:kern w:val="32"/>
              </w:rPr>
              <w:t>2 Hour</w:t>
            </w: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s</w:t>
            </w:r>
          </w:p>
        </w:tc>
        <w:tc>
          <w:tcPr>
            <w:tcW w:w="3536" w:type="dxa"/>
            <w:hideMark/>
          </w:tcPr>
          <w:p w:rsidR="009E3713" w:rsidRDefault="009E3713" w:rsidP="009E1EA2">
            <w:pPr>
              <w:tabs>
                <w:tab w:val="left" w:pos="6703"/>
              </w:tabs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Credit Hours:</w:t>
            </w:r>
          </w:p>
        </w:tc>
      </w:tr>
    </w:tbl>
    <w:p w:rsidR="009E3713" w:rsidRPr="00E5030E" w:rsidRDefault="009E3713" w:rsidP="009E3713">
      <w:pPr>
        <w:tabs>
          <w:tab w:val="left" w:pos="6703"/>
        </w:tabs>
        <w:jc w:val="center"/>
        <w:rPr>
          <w:rFonts w:cs="AL-Mateen"/>
        </w:rPr>
      </w:pPr>
      <w:r w:rsidRPr="002E06AF">
        <w:rPr>
          <w:rFonts w:cs="AL-Mateen" w:hint="cs"/>
          <w:b/>
          <w:bCs/>
          <w:rtl/>
        </w:rPr>
        <w:t>وصف المقرر :</w:t>
      </w:r>
      <w:r w:rsidRPr="002E06AF">
        <w:rPr>
          <w:rFonts w:cs="AL-Mateen"/>
          <w:b/>
          <w:bCs/>
          <w:rtl/>
        </w:rPr>
        <w:tab/>
        <w:t xml:space="preserve">                   </w:t>
      </w:r>
      <w:r w:rsidRPr="002E06AF">
        <w:rPr>
          <w:rFonts w:cs="AL-Mateen"/>
          <w:b/>
          <w:bCs/>
          <w:rtl/>
        </w:rPr>
        <w:tab/>
      </w:r>
      <w:r w:rsidRPr="002E06AF">
        <w:rPr>
          <w:rFonts w:cs="AL-Mateen"/>
          <w:b/>
          <w:bCs/>
          <w:rtl/>
        </w:rPr>
        <w:tab/>
        <w:t xml:space="preserve">      </w:t>
      </w:r>
      <w:r w:rsidRPr="002E06AF">
        <w:rPr>
          <w:rFonts w:cs="AL-Mateen"/>
          <w:b/>
          <w:bCs/>
          <w:rtl/>
        </w:rPr>
        <w:tab/>
      </w:r>
      <w:r w:rsidRPr="002E06AF">
        <w:rPr>
          <w:rFonts w:cs="AL-Mateen" w:hint="cs"/>
          <w:b/>
          <w:bCs/>
          <w:rtl/>
        </w:rPr>
        <w:t xml:space="preserve">                             </w:t>
      </w:r>
      <w:r>
        <w:rPr>
          <w:rFonts w:cs="AL-Mateen" w:hint="cs"/>
          <w:b/>
          <w:bCs/>
          <w:rtl/>
        </w:rPr>
        <w:t xml:space="preserve">   </w:t>
      </w:r>
      <w:r w:rsidRPr="002E06AF">
        <w:rPr>
          <w:rFonts w:cs="AL-Mateen" w:hint="cs"/>
          <w:b/>
          <w:bCs/>
          <w:rtl/>
        </w:rPr>
        <w:t xml:space="preserve">   </w:t>
      </w:r>
      <w:r w:rsidRPr="002E06AF">
        <w:rPr>
          <w:rFonts w:cs="AL-Mateen"/>
          <w:b/>
          <w:bCs/>
          <w:rtl/>
        </w:rPr>
        <w:t>:</w:t>
      </w:r>
      <w:r w:rsidRPr="002E06AF">
        <w:rPr>
          <w:rFonts w:cs="AL-Mateen"/>
          <w:b/>
          <w:bCs/>
        </w:rPr>
        <w:t>Module Description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6"/>
      </w:tblGrid>
      <w:tr w:rsidR="009E3713" w:rsidTr="009E1EA2">
        <w:trPr>
          <w:trHeight w:val="1030"/>
          <w:jc w:val="center"/>
        </w:trPr>
        <w:tc>
          <w:tcPr>
            <w:tcW w:w="9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jc w:val="center"/>
              <w:outlineLvl w:val="6"/>
              <w:rPr>
                <w:rFonts w:ascii="Calibri" w:eastAsia="Calibri" w:hAnsi="Calibri" w:cs="AL-Mohanad Bold"/>
                <w:sz w:val="28"/>
                <w:szCs w:val="28"/>
                <w:lang w:bidi="ar"/>
              </w:rPr>
            </w:pPr>
            <w:r w:rsidRPr="001E6A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يهدف هذا المقرر إلى تعريف الطلاب بالاختبارات التربوية المختلفة ( التحصيلية – اختبارات </w:t>
            </w:r>
            <w:proofErr w:type="spellStart"/>
            <w:r w:rsidRPr="001E6A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الاداء</w:t>
            </w:r>
            <w:proofErr w:type="spellEnd"/>
            <w:r w:rsidRPr="001E6A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المهارى) م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ن حيث مفهومها ، مزاياها ، أنواعها، كيفية إ</w:t>
            </w:r>
            <w:r w:rsidRPr="001E6A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عدادها.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كما يهدف إ</w:t>
            </w:r>
            <w:r w:rsidRPr="001E6A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لى تناول بعض التوجهات الحديثة </w:t>
            </w:r>
            <w:proofErr w:type="spellStart"/>
            <w:r w:rsidRPr="001E6A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فى</w:t>
            </w:r>
            <w:proofErr w:type="spellEnd"/>
            <w:r w:rsidRPr="001E6A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التقويم </w:t>
            </w:r>
            <w:proofErr w:type="spellStart"/>
            <w:r w:rsidRPr="001E6A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التربوى</w:t>
            </w:r>
            <w:proofErr w:type="spellEnd"/>
            <w:r w:rsidRPr="001E6A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مثل الاختبارات </w:t>
            </w:r>
            <w:proofErr w:type="spellStart"/>
            <w:r w:rsidRPr="001E6A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الالكترونية</w:t>
            </w:r>
            <w:proofErr w:type="spellEnd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وكيفية إعداد بنوك الأسئلة</w:t>
            </w:r>
            <w:r w:rsidRPr="001E6A1C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</w:tr>
    </w:tbl>
    <w:p w:rsidR="009E3713" w:rsidRDefault="009E3713" w:rsidP="009E3713">
      <w:pPr>
        <w:tabs>
          <w:tab w:val="left" w:pos="6703"/>
        </w:tabs>
        <w:jc w:val="center"/>
        <w:rPr>
          <w:b/>
          <w:bCs/>
          <w:color w:val="000000"/>
          <w:sz w:val="24"/>
          <w:szCs w:val="24"/>
          <w:rtl/>
        </w:rPr>
      </w:pPr>
      <w:r w:rsidRPr="002E06AF">
        <w:rPr>
          <w:rFonts w:cs="AL-Mateen" w:hint="cs"/>
          <w:b/>
          <w:bCs/>
          <w:rtl/>
        </w:rPr>
        <w:t xml:space="preserve">أهداف </w:t>
      </w:r>
      <w:proofErr w:type="gramStart"/>
      <w:r w:rsidRPr="002E06AF">
        <w:rPr>
          <w:rFonts w:cs="AL-Mateen" w:hint="cs"/>
          <w:b/>
          <w:bCs/>
          <w:rtl/>
        </w:rPr>
        <w:t>المقرر :</w:t>
      </w:r>
      <w:proofErr w:type="gramEnd"/>
      <w:r w:rsidRPr="002E06AF">
        <w:rPr>
          <w:rFonts w:cs="AL-Mateen"/>
          <w:b/>
          <w:bCs/>
          <w:rtl/>
        </w:rPr>
        <w:tab/>
        <w:t xml:space="preserve">                                                    </w:t>
      </w:r>
      <w:r w:rsidRPr="002E06AF">
        <w:rPr>
          <w:rFonts w:cs="AL-Mateen" w:hint="cs"/>
          <w:b/>
          <w:bCs/>
          <w:rtl/>
        </w:rPr>
        <w:t xml:space="preserve">     </w:t>
      </w:r>
      <w:r w:rsidRPr="002E06AF">
        <w:rPr>
          <w:rFonts w:cs="AL-Mateen"/>
          <w:b/>
          <w:bCs/>
          <w:rtl/>
        </w:rPr>
        <w:t xml:space="preserve"> </w:t>
      </w:r>
      <w:r w:rsidRPr="002E06AF">
        <w:rPr>
          <w:rFonts w:cs="AL-Mateen" w:hint="cs"/>
          <w:b/>
          <w:bCs/>
          <w:rtl/>
        </w:rPr>
        <w:t xml:space="preserve">       </w:t>
      </w:r>
      <w:r>
        <w:rPr>
          <w:rFonts w:cs="AL-Mateen" w:hint="cs"/>
          <w:b/>
          <w:bCs/>
          <w:rtl/>
        </w:rPr>
        <w:t xml:space="preserve">                                                   </w:t>
      </w:r>
      <w:r w:rsidRPr="002E06AF">
        <w:rPr>
          <w:rFonts w:cs="AL-Mateen" w:hint="cs"/>
          <w:b/>
          <w:bCs/>
          <w:rtl/>
        </w:rPr>
        <w:t xml:space="preserve"> </w:t>
      </w:r>
      <w:r w:rsidRPr="002E06AF">
        <w:rPr>
          <w:rFonts w:cs="AL-Mateen"/>
          <w:b/>
          <w:bCs/>
        </w:rPr>
        <w:t>Module Aims</w:t>
      </w:r>
      <w:r w:rsidRPr="00B55370">
        <w:rPr>
          <w:rFonts w:cs="AL-Mateen"/>
        </w:rPr>
        <w:t>:</w:t>
      </w:r>
    </w:p>
    <w:tbl>
      <w:tblPr>
        <w:bidiVisual/>
        <w:tblW w:w="0" w:type="auto"/>
        <w:jc w:val="center"/>
        <w:tblInd w:w="5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9243"/>
      </w:tblGrid>
      <w:tr w:rsidR="009E3713" w:rsidTr="009E1EA2">
        <w:trPr>
          <w:jc w:val="center"/>
        </w:trPr>
        <w:tc>
          <w:tcPr>
            <w:tcW w:w="473" w:type="dxa"/>
            <w:hideMark/>
          </w:tcPr>
          <w:p w:rsidR="009E3713" w:rsidRPr="009F21EF" w:rsidRDefault="009E3713" w:rsidP="009E1EA2">
            <w:pPr>
              <w:tabs>
                <w:tab w:val="left" w:pos="6703"/>
              </w:tabs>
              <w:snapToGrid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F21E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9243" w:type="dxa"/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732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تعريف الطلاب بالاختبارات التربوية الم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ختلفة ( التحصيلية – اختبارات الأ</w:t>
            </w:r>
            <w:r w:rsidRPr="00D1732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داء المها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رى) من حيث مفهومها ، 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lastRenderedPageBreak/>
              <w:t>مزاياها ، أ</w:t>
            </w:r>
            <w:r w:rsidRPr="00D1732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نواعها.</w:t>
            </w:r>
          </w:p>
        </w:tc>
      </w:tr>
      <w:tr w:rsidR="009E3713" w:rsidTr="009E1EA2">
        <w:trPr>
          <w:jc w:val="center"/>
        </w:trPr>
        <w:tc>
          <w:tcPr>
            <w:tcW w:w="473" w:type="dxa"/>
            <w:hideMark/>
          </w:tcPr>
          <w:p w:rsidR="009E3713" w:rsidRPr="009F21EF" w:rsidRDefault="009E3713" w:rsidP="009E1EA2">
            <w:pPr>
              <w:tabs>
                <w:tab w:val="left" w:pos="6703"/>
              </w:tabs>
              <w:snapToGrid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F21E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lastRenderedPageBreak/>
              <w:t>2</w:t>
            </w:r>
          </w:p>
        </w:tc>
        <w:tc>
          <w:tcPr>
            <w:tcW w:w="9243" w:type="dxa"/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تدريب الطلاب على كيفية إ</w:t>
            </w:r>
            <w:r w:rsidRPr="00D1732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عداد الاختبارات التربوية المختلفة ( التحصيلية – اختبارات </w:t>
            </w:r>
            <w:proofErr w:type="spellStart"/>
            <w:r w:rsidRPr="00D1732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الاداء</w:t>
            </w:r>
            <w:proofErr w:type="spellEnd"/>
            <w:r w:rsidRPr="00D1732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المهارى).</w:t>
            </w:r>
          </w:p>
        </w:tc>
      </w:tr>
      <w:tr w:rsidR="009E3713" w:rsidTr="009E1EA2">
        <w:trPr>
          <w:jc w:val="center"/>
        </w:trPr>
        <w:tc>
          <w:tcPr>
            <w:tcW w:w="473" w:type="dxa"/>
            <w:hideMark/>
          </w:tcPr>
          <w:p w:rsidR="009E3713" w:rsidRPr="009F21EF" w:rsidRDefault="009E3713" w:rsidP="009E1EA2">
            <w:pPr>
              <w:tabs>
                <w:tab w:val="left" w:pos="6703"/>
              </w:tabs>
              <w:snapToGrid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9F21EF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9243" w:type="dxa"/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1732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تعريف الطلاب بالتوجهات التربوية الحديثة </w:t>
            </w:r>
            <w:proofErr w:type="spellStart"/>
            <w:r w:rsidRPr="00D1732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فى</w:t>
            </w:r>
            <w:proofErr w:type="spellEnd"/>
            <w:r w:rsidRPr="00D1732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التقويم </w:t>
            </w:r>
            <w:proofErr w:type="spellStart"/>
            <w:r w:rsidRPr="00D1732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التربوى</w:t>
            </w:r>
            <w:proofErr w:type="spellEnd"/>
            <w:r w:rsidRPr="00D1732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مثل: الاختبارات </w:t>
            </w:r>
            <w:proofErr w:type="spellStart"/>
            <w:r w:rsidRPr="00D1732D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الالكترونية</w:t>
            </w:r>
            <w:proofErr w:type="spellEnd"/>
          </w:p>
        </w:tc>
      </w:tr>
    </w:tbl>
    <w:p w:rsidR="009E3713" w:rsidRDefault="009E3713" w:rsidP="009E3713">
      <w:pPr>
        <w:tabs>
          <w:tab w:val="left" w:pos="6703"/>
        </w:tabs>
        <w:jc w:val="center"/>
        <w:rPr>
          <w:b/>
          <w:bCs/>
          <w:color w:val="000000"/>
          <w:sz w:val="24"/>
          <w:szCs w:val="24"/>
          <w:rtl/>
        </w:rPr>
      </w:pPr>
      <w:proofErr w:type="gramStart"/>
      <w:r w:rsidRPr="004254DA">
        <w:rPr>
          <w:rFonts w:cs="AL-Mateen" w:hint="cs"/>
          <w:b/>
          <w:bCs/>
          <w:rtl/>
        </w:rPr>
        <w:t>مخرجات</w:t>
      </w:r>
      <w:proofErr w:type="gramEnd"/>
      <w:r w:rsidRPr="004254DA">
        <w:rPr>
          <w:rFonts w:cs="AL-Mateen" w:hint="cs"/>
          <w:b/>
          <w:bCs/>
          <w:rtl/>
        </w:rPr>
        <w:t xml:space="preserve"> التعلم:                                                                                                   </w:t>
      </w:r>
      <w:r w:rsidRPr="004254DA">
        <w:rPr>
          <w:rFonts w:cs="AL-Mateen"/>
          <w:b/>
          <w:bCs/>
        </w:rPr>
        <w:t xml:space="preserve">  </w:t>
      </w:r>
      <w:r>
        <w:rPr>
          <w:b/>
          <w:bCs/>
        </w:rPr>
        <w:t>Learning Outcomes</w:t>
      </w:r>
      <w:r>
        <w:rPr>
          <w:b/>
          <w:bCs/>
          <w:color w:val="000000"/>
          <w:sz w:val="24"/>
          <w:szCs w:val="24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80"/>
      </w:tblGrid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187B8D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Pr="00187B8D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يذكر مفهوم كل من القياس، التقويم، الاختبارات التحصيلية.</w:t>
            </w:r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060239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60239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يفرق بين مفهومي القياس </w:t>
            </w:r>
            <w:proofErr w:type="gramStart"/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والتقويم</w:t>
            </w:r>
            <w:proofErr w:type="gramEnd"/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060239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60239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يعدد مستويات المجال المعرفي.</w:t>
            </w:r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060239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60239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يذكر مفهوم التحصيل والاختبارات التحصيلية.</w:t>
            </w:r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060239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60239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5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يعدد</w:t>
            </w:r>
            <w:r w:rsidRPr="00E00E9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خطوات إعداد الاختبار التحصيلي</w:t>
            </w:r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060239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60239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6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يناقش </w:t>
            </w:r>
            <w:r w:rsidRPr="00E00E9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مواصفات الاختبار التحصيلي الجيد</w:t>
            </w:r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060239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60239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7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يحدد مفهوم الاختبارات</w:t>
            </w:r>
            <w:r w:rsidRPr="00E00E9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الشفهية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، ومزاياها </w:t>
            </w:r>
            <w:proofErr w:type="gram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وعيوبها</w:t>
            </w:r>
            <w:proofErr w:type="gramEnd"/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060239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60239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8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يحدد مفهوم  الاختبارات </w:t>
            </w:r>
            <w:proofErr w:type="spellStart"/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المقالية</w:t>
            </w:r>
            <w:proofErr w:type="spellEnd"/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، </w:t>
            </w:r>
            <w:proofErr w:type="spellStart"/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واسس</w:t>
            </w:r>
            <w:proofErr w:type="spellEnd"/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صياغ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تها ومزاياها وعيوبها</w:t>
            </w:r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060239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60239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9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يعدد نتاجات التعلم التي تقيسها الاختبارات </w:t>
            </w:r>
            <w:proofErr w:type="spellStart"/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المقالية</w:t>
            </w:r>
            <w:proofErr w:type="spellEnd"/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، وطرق تحسينها.</w:t>
            </w:r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060239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60239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10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تحدد مفهوم الاختبارات الموضوعية، </w:t>
            </w:r>
            <w:proofErr w:type="spellStart"/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وانواعها</w:t>
            </w:r>
            <w:proofErr w:type="spellEnd"/>
            <w:r w:rsidRPr="00E00E9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 </w:t>
            </w:r>
            <w:r w:rsidRPr="00BF0837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ومزاياها وعيوبها</w:t>
            </w:r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BC010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11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يحدد مفهوم اختبارات الأداء، </w:t>
            </w:r>
            <w:proofErr w:type="gram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وأنواعها ،</w:t>
            </w:r>
            <w:proofErr w:type="gramEnd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proofErr w:type="spell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وأ</w:t>
            </w:r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هميتها.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واستخداماتها</w:t>
            </w:r>
            <w:proofErr w:type="spellEnd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وطرق تصحيحها</w:t>
            </w:r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BC010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12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يحدد طرق تقويم </w:t>
            </w:r>
            <w:proofErr w:type="spellStart"/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الاداء</w:t>
            </w:r>
            <w:proofErr w:type="spellEnd"/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( الطريقة الكلية –الطريقة التحليلية)، ومواصفات اختبار </w:t>
            </w:r>
            <w:proofErr w:type="spellStart"/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الاداء</w:t>
            </w:r>
            <w:proofErr w:type="spellEnd"/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الجيد.</w:t>
            </w:r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BC010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13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يعرف التقويم المدار بالحاسوب، و التقويم المدار عبر </w:t>
            </w:r>
            <w:proofErr w:type="spellStart"/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الانترنت</w:t>
            </w:r>
            <w:proofErr w:type="spellEnd"/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BC010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14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يذكر مفهوم الاختبارات </w:t>
            </w:r>
            <w:proofErr w:type="spellStart"/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الالكترونية</w:t>
            </w:r>
            <w:proofErr w:type="spellEnd"/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وبنوك </w:t>
            </w:r>
            <w:proofErr w:type="spellStart"/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الاسئلة</w:t>
            </w:r>
            <w:proofErr w:type="spellEnd"/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</w:t>
            </w:r>
          </w:p>
        </w:tc>
      </w:tr>
      <w:tr w:rsidR="009E3713" w:rsidTr="009E1EA2">
        <w:trPr>
          <w:jc w:val="center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BC010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ind w:right="-22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15</w:t>
            </w:r>
          </w:p>
        </w:tc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يعدد خصائص الاختبارات </w:t>
            </w:r>
            <w:proofErr w:type="spellStart"/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الالكترونية</w:t>
            </w:r>
            <w:proofErr w:type="spellEnd"/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، والعناصر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المكونة للاختبار الإلكتروني، </w:t>
            </w:r>
            <w:proofErr w:type="gramStart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وأ</w:t>
            </w:r>
            <w:r w:rsidRPr="00BC010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نواعها</w:t>
            </w:r>
            <w:proofErr w:type="gramEnd"/>
          </w:p>
        </w:tc>
      </w:tr>
    </w:tbl>
    <w:p w:rsidR="009E3713" w:rsidRDefault="009E3713" w:rsidP="009E3713">
      <w:pPr>
        <w:tabs>
          <w:tab w:val="left" w:pos="6703"/>
        </w:tabs>
        <w:spacing w:line="276" w:lineRule="auto"/>
        <w:jc w:val="center"/>
        <w:rPr>
          <w:rFonts w:hint="cs"/>
          <w:b/>
          <w:bCs/>
          <w:sz w:val="24"/>
          <w:szCs w:val="24"/>
          <w:rtl/>
        </w:rPr>
      </w:pPr>
      <w:proofErr w:type="gramStart"/>
      <w:r w:rsidRPr="00204375">
        <w:rPr>
          <w:rFonts w:cs="AL-Mateen" w:hint="cs"/>
          <w:b/>
          <w:bCs/>
          <w:rtl/>
        </w:rPr>
        <w:t>محتوى</w:t>
      </w:r>
      <w:proofErr w:type="gramEnd"/>
      <w:r w:rsidRPr="00204375">
        <w:rPr>
          <w:rFonts w:cs="AL-Mateen" w:hint="cs"/>
          <w:b/>
          <w:bCs/>
          <w:rtl/>
        </w:rPr>
        <w:t xml:space="preserve"> المقرر:</w:t>
      </w:r>
      <w:r w:rsidRPr="001E7381">
        <w:rPr>
          <w:rFonts w:cs="AL-Mateen"/>
          <w:rtl/>
        </w:rPr>
        <w:t xml:space="preserve"> </w:t>
      </w:r>
      <w:r w:rsidRPr="00155E1F">
        <w:rPr>
          <w:rFonts w:cs="AL-Mateen"/>
          <w:b/>
          <w:bCs/>
        </w:rPr>
        <w:t>Course Contents:</w:t>
      </w:r>
    </w:p>
    <w:tbl>
      <w:tblPr>
        <w:bidiVisual/>
        <w:tblW w:w="97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4"/>
        <w:gridCol w:w="1832"/>
        <w:gridCol w:w="1995"/>
      </w:tblGrid>
      <w:tr w:rsidR="009E3713" w:rsidTr="009E1EA2">
        <w:trPr>
          <w:jc w:val="center"/>
        </w:trPr>
        <w:tc>
          <w:tcPr>
            <w:tcW w:w="5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713" w:rsidRPr="0092564B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92564B">
              <w:rPr>
                <w:rFonts w:cs="AL-Mohanad Bold"/>
                <w:b/>
                <w:bCs/>
                <w:sz w:val="32"/>
                <w:szCs w:val="32"/>
                <w:rtl/>
              </w:rPr>
              <w:t>قائمة</w:t>
            </w:r>
            <w:proofErr w:type="gramEnd"/>
            <w:r w:rsidRPr="0092564B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الموضوعات</w:t>
            </w:r>
          </w:p>
          <w:p w:rsidR="009E3713" w:rsidRPr="0092564B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2564B">
              <w:rPr>
                <w:rFonts w:cs="AL-Mohanad Bold"/>
                <w:b/>
                <w:bCs/>
                <w:sz w:val="32"/>
                <w:szCs w:val="32"/>
              </w:rPr>
              <w:t>(</w:t>
            </w:r>
            <w:proofErr w:type="spellStart"/>
            <w:r w:rsidRPr="0092564B">
              <w:rPr>
                <w:rFonts w:cs="AL-Mohanad Bold"/>
                <w:b/>
                <w:bCs/>
                <w:sz w:val="32"/>
                <w:szCs w:val="32"/>
              </w:rPr>
              <w:t>Subects</w:t>
            </w:r>
            <w:proofErr w:type="spellEnd"/>
            <w:r w:rsidRPr="0092564B">
              <w:rPr>
                <w:rFonts w:cs="AL-Mohanad Bold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713" w:rsidRPr="0092564B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92564B">
              <w:rPr>
                <w:rFonts w:cs="AL-Mohanad Bold"/>
                <w:b/>
                <w:bCs/>
                <w:sz w:val="32"/>
                <w:szCs w:val="32"/>
                <w:rtl/>
              </w:rPr>
              <w:t>عدد الأسابيع</w:t>
            </w:r>
          </w:p>
          <w:p w:rsidR="009E3713" w:rsidRPr="0092564B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2564B">
              <w:rPr>
                <w:rFonts w:cs="AL-Mohanad Bold"/>
                <w:b/>
                <w:bCs/>
                <w:sz w:val="32"/>
                <w:szCs w:val="32"/>
              </w:rPr>
              <w:t>(Weeks)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713" w:rsidRPr="0092564B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92564B">
              <w:rPr>
                <w:rFonts w:cs="AL-Mohanad Bold"/>
                <w:b/>
                <w:bCs/>
                <w:sz w:val="32"/>
                <w:szCs w:val="32"/>
                <w:rtl/>
              </w:rPr>
              <w:t>ساعات</w:t>
            </w:r>
            <w:proofErr w:type="gramEnd"/>
            <w:r w:rsidRPr="0092564B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التدريس</w:t>
            </w:r>
          </w:p>
          <w:p w:rsidR="009E3713" w:rsidRPr="0092564B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2564B">
              <w:rPr>
                <w:rFonts w:cs="AL-Mohanad Bold"/>
                <w:b/>
                <w:bCs/>
                <w:sz w:val="32"/>
                <w:szCs w:val="32"/>
              </w:rPr>
              <w:t>(Hours)</w:t>
            </w:r>
          </w:p>
        </w:tc>
      </w:tr>
      <w:tr w:rsidR="009E3713" w:rsidTr="009E1EA2">
        <w:trPr>
          <w:jc w:val="center"/>
        </w:trPr>
        <w:tc>
          <w:tcPr>
            <w:tcW w:w="5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4C10C2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4C10C2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الفصل الأول:(القياس </w:t>
            </w:r>
            <w:proofErr w:type="gramStart"/>
            <w:r w:rsidRPr="004C10C2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والتقويم</w:t>
            </w:r>
            <w:proofErr w:type="gramEnd"/>
            <w:r w:rsidRPr="004C10C2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  <w:p w:rsidR="009E3713" w:rsidRPr="0098214D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contextualSpacing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0F66A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تعريف القياس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-</w:t>
            </w:r>
            <w:r w:rsidRPr="000F66A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تعريف التقويم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-</w:t>
            </w:r>
            <w:r w:rsidRPr="000F66A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الفرق بين القياس </w:t>
            </w:r>
            <w:proofErr w:type="gramStart"/>
            <w:r w:rsidRPr="000F66A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والتقويم</w:t>
            </w:r>
            <w:proofErr w:type="gramEnd"/>
          </w:p>
        </w:tc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Pr="00D32EDA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D32ED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Pr="00D32EDA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D32ED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</w:t>
            </w:r>
          </w:p>
        </w:tc>
      </w:tr>
      <w:tr w:rsidR="009E3713" w:rsidTr="009E1EA2">
        <w:trPr>
          <w:jc w:val="center"/>
        </w:trPr>
        <w:tc>
          <w:tcPr>
            <w:tcW w:w="5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4C10C2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4C10C2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الفصل</w:t>
            </w:r>
            <w:proofErr w:type="gramEnd"/>
            <w:r w:rsidRPr="004C10C2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الثاني:(تقويم المجال المعرفي)</w:t>
            </w:r>
          </w:p>
          <w:p w:rsidR="009E3713" w:rsidRPr="00EE254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contextualSpacing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-EG"/>
              </w:rPr>
              <w:lastRenderedPageBreak/>
              <w:t>-</w:t>
            </w:r>
            <w:proofErr w:type="gramStart"/>
            <w:r w:rsidRPr="000F66A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مستويات</w:t>
            </w:r>
            <w:proofErr w:type="gramEnd"/>
            <w:r w:rsidRPr="000F66A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المجال المعرفي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AF2B2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(التذكر- الفهم-الت</w:t>
            </w:r>
            <w:r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طبيق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</w:t>
            </w:r>
            <w:r w:rsidRPr="00AF2B2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)</w:t>
            </w:r>
          </w:p>
        </w:tc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Pr="00D32EDA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Pr="00D32EDA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4</w:t>
            </w:r>
          </w:p>
        </w:tc>
      </w:tr>
      <w:tr w:rsidR="009E3713" w:rsidTr="009E1EA2">
        <w:trPr>
          <w:trHeight w:val="1811"/>
          <w:jc w:val="center"/>
        </w:trPr>
        <w:tc>
          <w:tcPr>
            <w:tcW w:w="5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Default="009E3713" w:rsidP="009E1EA2">
            <w:pPr>
              <w:tabs>
                <w:tab w:val="left" w:pos="6703"/>
              </w:tabs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lastRenderedPageBreak/>
              <w:t>الفصل الثالث: (</w:t>
            </w:r>
            <w:r w:rsidRPr="004C10C2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الاختبارات التحصيلية)</w:t>
            </w:r>
          </w:p>
          <w:p w:rsidR="009E3713" w:rsidRDefault="009E3713" w:rsidP="009E1EA2">
            <w:pPr>
              <w:tabs>
                <w:tab w:val="left" w:pos="6703"/>
              </w:tabs>
              <w:jc w:val="center"/>
              <w:rPr>
                <w:rFonts w:cs="AL-Mohanad Bold" w:hint="cs"/>
                <w:b/>
                <w:bCs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1-</w:t>
            </w:r>
            <w:r w:rsidRPr="00AF2B2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مفهومها، </w:t>
            </w:r>
            <w:proofErr w:type="gramStart"/>
            <w:r w:rsidRPr="00AF2B22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مزاياها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، </w:t>
            </w:r>
            <w:r w:rsidRPr="00EE2543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مواصفاتها، تقنينها</w:t>
            </w:r>
          </w:p>
          <w:p w:rsidR="009E3713" w:rsidRDefault="009E3713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  <w:lang w:bidi="ar"/>
              </w:rPr>
              <w:t>2-</w:t>
            </w:r>
            <w:proofErr w:type="gramStart"/>
            <w:r w:rsidRPr="00876750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أنواعها</w:t>
            </w:r>
            <w:proofErr w:type="gramEnd"/>
            <w:r w:rsidRPr="00876750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(</w:t>
            </w:r>
            <w:r w:rsidRPr="00876750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الشفهية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-</w:t>
            </w:r>
            <w:r w:rsidRPr="00876750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التحريرية)</w:t>
            </w:r>
          </w:p>
          <w:p w:rsidR="009E3713" w:rsidRPr="00876750" w:rsidRDefault="009E3713" w:rsidP="009E1EA2">
            <w:pPr>
              <w:tabs>
                <w:tab w:val="left" w:pos="6703"/>
              </w:tabs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3-</w:t>
            </w:r>
            <w:r w:rsidRPr="00876750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أهم الفروق بين الاختبارات الموضوعية والاختبارات </w:t>
            </w:r>
            <w:proofErr w:type="spellStart"/>
            <w:r w:rsidRPr="00876750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المقالية</w:t>
            </w:r>
            <w:proofErr w:type="spellEnd"/>
          </w:p>
        </w:tc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Pr="00D32EDA" w:rsidRDefault="009E3713" w:rsidP="009E1EA2">
            <w:pPr>
              <w:tabs>
                <w:tab w:val="left" w:pos="6703"/>
              </w:tabs>
              <w:snapToGrid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D32ED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6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Pr="00D32EDA" w:rsidRDefault="009E3713" w:rsidP="009E1EA2">
            <w:pPr>
              <w:tabs>
                <w:tab w:val="left" w:pos="6703"/>
              </w:tabs>
              <w:snapToGrid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D32ED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12</w:t>
            </w:r>
          </w:p>
        </w:tc>
      </w:tr>
      <w:tr w:rsidR="009E3713" w:rsidTr="009E1EA2">
        <w:trPr>
          <w:trHeight w:val="1667"/>
          <w:jc w:val="center"/>
        </w:trPr>
        <w:tc>
          <w:tcPr>
            <w:tcW w:w="5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contextualSpacing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ateen"/>
                <w:sz w:val="28"/>
                <w:szCs w:val="28"/>
                <w:rtl/>
                <w:lang w:bidi="ar-EG"/>
              </w:rPr>
              <w:t>الفصل ال</w:t>
            </w:r>
            <w:r>
              <w:rPr>
                <w:rFonts w:cs="AL-Mateen" w:hint="cs"/>
                <w:sz w:val="28"/>
                <w:szCs w:val="28"/>
                <w:rtl/>
                <w:lang w:bidi="ar-EG"/>
              </w:rPr>
              <w:t>رابع</w:t>
            </w:r>
            <w:r>
              <w:rPr>
                <w:rFonts w:cs="AL-Mateen"/>
                <w:sz w:val="28"/>
                <w:szCs w:val="28"/>
                <w:rtl/>
                <w:lang w:bidi="ar-EG"/>
              </w:rPr>
              <w:t>: تقويم ن</w:t>
            </w:r>
            <w:r>
              <w:rPr>
                <w:rFonts w:cs="AL-Mateen" w:hint="cs"/>
                <w:sz w:val="28"/>
                <w:szCs w:val="28"/>
                <w:rtl/>
                <w:lang w:bidi="ar-EG"/>
              </w:rPr>
              <w:t>واتج</w:t>
            </w:r>
            <w:r w:rsidRPr="0084365F">
              <w:rPr>
                <w:rFonts w:cs="AL-Mateen"/>
                <w:sz w:val="28"/>
                <w:szCs w:val="28"/>
                <w:rtl/>
                <w:lang w:bidi="ar-EG"/>
              </w:rPr>
              <w:t xml:space="preserve"> التعلم </w:t>
            </w:r>
            <w:proofErr w:type="spellStart"/>
            <w:r w:rsidRPr="0084365F">
              <w:rPr>
                <w:rFonts w:cs="AL-Mateen"/>
                <w:sz w:val="28"/>
                <w:szCs w:val="28"/>
                <w:rtl/>
                <w:lang w:bidi="ar-EG"/>
              </w:rPr>
              <w:t>المهارية</w:t>
            </w:r>
            <w:proofErr w:type="spellEnd"/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9E3713" w:rsidRDefault="009E3713" w:rsidP="009E1EA2">
            <w:pPr>
              <w:tabs>
                <w:tab w:val="left" w:pos="6703"/>
              </w:tabs>
              <w:snapToGrid w:val="0"/>
              <w:contextualSpacing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-EG"/>
              </w:rPr>
              <w:t>1-</w:t>
            </w:r>
            <w:r w:rsidRPr="00D32ED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مستويات المجال المهارى</w:t>
            </w:r>
            <w:r w:rsidRPr="00D32ED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( </w:t>
            </w:r>
            <w:r w:rsidRPr="00D32ED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المل</w:t>
            </w:r>
            <w:r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احظة- التقليد- التجري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ب).</w:t>
            </w:r>
          </w:p>
          <w:p w:rsidR="009E3713" w:rsidRDefault="009E3713" w:rsidP="009E1EA2">
            <w:pPr>
              <w:tabs>
                <w:tab w:val="left" w:pos="6703"/>
              </w:tabs>
              <w:snapToGrid w:val="0"/>
              <w:contextualSpacing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2-</w:t>
            </w:r>
            <w:r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اختبارات ال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أ</w:t>
            </w:r>
            <w:r w:rsidRPr="00D32ED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داء</w:t>
            </w:r>
            <w:r w:rsidRPr="00D32ED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( </w:t>
            </w:r>
            <w:r w:rsidRPr="00D32ED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مفهوم</w:t>
            </w:r>
            <w:r w:rsidRPr="00D32ED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ها-</w:t>
            </w:r>
            <w:r w:rsidRPr="00D32ED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أهمي</w:t>
            </w:r>
            <w:r w:rsidRPr="00D32ED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تها- </w:t>
            </w:r>
            <w:proofErr w:type="spellStart"/>
            <w:r w:rsidRPr="00D32ED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انواع</w:t>
            </w:r>
            <w:r w:rsidRPr="00D32ED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ها</w:t>
            </w:r>
            <w:proofErr w:type="spellEnd"/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-</w:t>
            </w:r>
            <w:r w:rsidRPr="00D32EDA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إعداد</w:t>
            </w:r>
            <w:r w:rsidRPr="00D32EDA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ها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).</w:t>
            </w:r>
          </w:p>
          <w:p w:rsidR="009E3713" w:rsidRPr="00EC0404" w:rsidRDefault="009E3713" w:rsidP="009E1EA2">
            <w:pPr>
              <w:tabs>
                <w:tab w:val="left" w:pos="6703"/>
              </w:tabs>
              <w:snapToGrid w:val="0"/>
              <w:contextualSpacing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3-</w:t>
            </w:r>
            <w:r w:rsidRPr="00EC0404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مجالات الاختبارات الأدائية في التربية والتعليم :</w:t>
            </w:r>
          </w:p>
        </w:tc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Pr="00860946" w:rsidRDefault="009E3713" w:rsidP="009E1EA2">
            <w:pPr>
              <w:tabs>
                <w:tab w:val="left" w:pos="6703"/>
              </w:tabs>
              <w:snapToGrid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860946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9E3713" w:rsidRPr="00860946" w:rsidRDefault="009E3713" w:rsidP="009E3713">
            <w:pPr>
              <w:numPr>
                <w:ilvl w:val="0"/>
                <w:numId w:val="1"/>
              </w:numPr>
              <w:tabs>
                <w:tab w:val="left" w:pos="6703"/>
              </w:tabs>
              <w:snapToGrid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</w:p>
        </w:tc>
      </w:tr>
      <w:tr w:rsidR="009E3713" w:rsidTr="009E1EA2">
        <w:trPr>
          <w:trHeight w:val="1849"/>
          <w:jc w:val="center"/>
        </w:trPr>
        <w:tc>
          <w:tcPr>
            <w:tcW w:w="5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Default="009E3713" w:rsidP="009E1EA2">
            <w:pPr>
              <w:tabs>
                <w:tab w:val="left" w:pos="6703"/>
              </w:tabs>
              <w:contextualSpacing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AL-Mateen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cs="AL-Mateen" w:hint="cs"/>
                <w:sz w:val="28"/>
                <w:szCs w:val="28"/>
                <w:rtl/>
                <w:lang w:bidi="ar-EG"/>
              </w:rPr>
              <w:t>خامس</w:t>
            </w:r>
            <w:r w:rsidRPr="0084365F">
              <w:rPr>
                <w:rFonts w:cs="AL-Mateen"/>
                <w:sz w:val="28"/>
                <w:szCs w:val="28"/>
                <w:rtl/>
                <w:lang w:bidi="ar-EG"/>
              </w:rPr>
              <w:t>: توجهات حديثة في الاختبارات التربوية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9E3713" w:rsidRDefault="009E3713" w:rsidP="009E1EA2">
            <w:pPr>
              <w:tabs>
                <w:tab w:val="left" w:pos="6703"/>
              </w:tabs>
              <w:contextualSpacing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1-</w:t>
            </w:r>
            <w:r w:rsidRPr="0086094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التقويم المدار بالحاسوب</w:t>
            </w: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.</w:t>
            </w:r>
          </w:p>
          <w:p w:rsidR="009E3713" w:rsidRPr="00860946" w:rsidRDefault="009E3713" w:rsidP="009E1EA2">
            <w:pPr>
              <w:tabs>
                <w:tab w:val="left" w:pos="6703"/>
              </w:tabs>
              <w:contextualSpacing/>
              <w:jc w:val="center"/>
              <w:rPr>
                <w:rFonts w:ascii="Calibri" w:eastAsia="Calibri" w:hAnsi="Calibri" w:cs="AL-Mohanad Bold" w:hint="cs"/>
                <w:color w:val="002060"/>
                <w:sz w:val="28"/>
                <w:szCs w:val="28"/>
                <w:lang w:bidi="ar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2-</w:t>
            </w:r>
            <w:r w:rsidRPr="00860946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 xml:space="preserve"> </w:t>
            </w:r>
            <w:r w:rsidRPr="0086094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التقويم المدار عبر </w:t>
            </w:r>
            <w:proofErr w:type="spellStart"/>
            <w:proofErr w:type="gramStart"/>
            <w:r w:rsidRPr="0086094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الانترنت</w:t>
            </w:r>
            <w:proofErr w:type="spellEnd"/>
            <w:proofErr w:type="gramEnd"/>
            <w:r w:rsidRPr="0086094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.</w:t>
            </w:r>
          </w:p>
          <w:p w:rsidR="009E3713" w:rsidRPr="00E85C1B" w:rsidRDefault="009E3713" w:rsidP="009E1EA2">
            <w:pPr>
              <w:tabs>
                <w:tab w:val="left" w:pos="6703"/>
              </w:tabs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3-</w:t>
            </w:r>
            <w:r w:rsidRPr="0086094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الاختبارات </w:t>
            </w:r>
            <w:proofErr w:type="spellStart"/>
            <w:r w:rsidRPr="0086094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الالكترونية</w:t>
            </w:r>
            <w:proofErr w:type="spellEnd"/>
            <w:r w:rsidRPr="0086094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 xml:space="preserve"> وبنوك </w:t>
            </w:r>
            <w:proofErr w:type="spellStart"/>
            <w:r w:rsidRPr="00860946">
              <w:rPr>
                <w:rFonts w:ascii="Calibri" w:eastAsia="Calibri" w:hAnsi="Calibri" w:cs="AL-Mohanad Bold"/>
                <w:color w:val="002060"/>
                <w:sz w:val="28"/>
                <w:szCs w:val="28"/>
                <w:rtl/>
                <w:lang w:bidi="ar"/>
              </w:rPr>
              <w:t>الاسئلة</w:t>
            </w:r>
            <w:proofErr w:type="spellEnd"/>
          </w:p>
        </w:tc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Pr="00860946" w:rsidRDefault="009E3713" w:rsidP="009E1EA2">
            <w:pPr>
              <w:tabs>
                <w:tab w:val="left" w:pos="6703"/>
              </w:tabs>
              <w:snapToGrid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860946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Pr="00860946" w:rsidRDefault="009E3713" w:rsidP="009E1EA2">
            <w:pPr>
              <w:tabs>
                <w:tab w:val="left" w:pos="6703"/>
              </w:tabs>
              <w:snapToGrid w:val="0"/>
              <w:jc w:val="center"/>
              <w:rPr>
                <w:rFonts w:ascii="Calibri" w:eastAsia="Calibri" w:hAnsi="Calibri" w:cs="AL-Mohanad Bold"/>
                <w:color w:val="002060"/>
                <w:sz w:val="28"/>
                <w:szCs w:val="28"/>
                <w:lang w:bidi="ar"/>
              </w:rPr>
            </w:pPr>
            <w:r w:rsidRPr="00860946">
              <w:rPr>
                <w:rFonts w:ascii="Calibri" w:eastAsia="Calibri" w:hAnsi="Calibri" w:cs="AL-Mohanad Bold" w:hint="cs"/>
                <w:color w:val="002060"/>
                <w:sz w:val="28"/>
                <w:szCs w:val="28"/>
                <w:rtl/>
                <w:lang w:bidi="ar"/>
              </w:rPr>
              <w:t>6</w:t>
            </w:r>
          </w:p>
        </w:tc>
      </w:tr>
    </w:tbl>
    <w:p w:rsidR="009E3713" w:rsidRPr="00D04B6F" w:rsidRDefault="009E3713" w:rsidP="009E3713">
      <w:pPr>
        <w:tabs>
          <w:tab w:val="left" w:pos="6703"/>
        </w:tabs>
        <w:spacing w:line="276" w:lineRule="auto"/>
        <w:jc w:val="center"/>
        <w:rPr>
          <w:rFonts w:hint="cs"/>
          <w:b/>
          <w:bCs/>
          <w:color w:val="632423"/>
          <w:rtl/>
        </w:rPr>
      </w:pPr>
      <w:proofErr w:type="gramStart"/>
      <w:r w:rsidRPr="00204375">
        <w:rPr>
          <w:rFonts w:cs="AL-Mateen" w:hint="cs"/>
          <w:b/>
          <w:bCs/>
          <w:rtl/>
        </w:rPr>
        <w:t>الكتاب</w:t>
      </w:r>
      <w:proofErr w:type="gramEnd"/>
      <w:r w:rsidRPr="00204375">
        <w:rPr>
          <w:rFonts w:cs="AL-Mateen" w:hint="cs"/>
          <w:b/>
          <w:bCs/>
          <w:rtl/>
        </w:rPr>
        <w:t xml:space="preserve"> المقرر والمراجع المساندة:</w:t>
      </w:r>
      <w:r w:rsidRPr="001E7381">
        <w:rPr>
          <w:rFonts w:cs="AL-Mateen"/>
          <w:rtl/>
        </w:rPr>
        <w:t xml:space="preserve">  </w:t>
      </w:r>
      <w:r>
        <w:rPr>
          <w:rFonts w:cs="AL-Mateen" w:hint="cs"/>
          <w:rtl/>
        </w:rPr>
        <w:t xml:space="preserve">                                                     </w:t>
      </w:r>
      <w:r w:rsidRPr="00226523">
        <w:rPr>
          <w:rFonts w:cs="AL-Mateen" w:hint="cs"/>
          <w:b/>
          <w:bCs/>
          <w:rtl/>
        </w:rPr>
        <w:t xml:space="preserve">   </w:t>
      </w:r>
      <w:r w:rsidRPr="00226523">
        <w:rPr>
          <w:rFonts w:cs="AL-Mateen"/>
          <w:b/>
          <w:bCs/>
        </w:rPr>
        <w:t>Textbook and References</w:t>
      </w:r>
      <w:r w:rsidRPr="0079240C">
        <w:rPr>
          <w:rFonts w:cs="AL-Mateen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551"/>
        <w:gridCol w:w="1975"/>
        <w:gridCol w:w="2493"/>
      </w:tblGrid>
      <w:tr w:rsidR="009E3713" w:rsidTr="009E1EA2">
        <w:trPr>
          <w:jc w:val="center"/>
        </w:trPr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713" w:rsidRPr="0089357D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89357D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اسم </w:t>
            </w:r>
            <w:proofErr w:type="gramStart"/>
            <w:r w:rsidRPr="0089357D">
              <w:rPr>
                <w:rFonts w:cs="AL-Mohanad Bold"/>
                <w:b/>
                <w:bCs/>
                <w:sz w:val="32"/>
                <w:szCs w:val="32"/>
                <w:rtl/>
              </w:rPr>
              <w:t>الكتاب</w:t>
            </w:r>
            <w:proofErr w:type="gramEnd"/>
            <w:r w:rsidRPr="0089357D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المقرر</w:t>
            </w:r>
          </w:p>
          <w:p w:rsidR="009E3713" w:rsidRPr="0089357D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89357D">
              <w:rPr>
                <w:rFonts w:cs="AL-Mohanad Bold"/>
                <w:b/>
                <w:bCs/>
                <w:sz w:val="32"/>
                <w:szCs w:val="32"/>
              </w:rPr>
              <w:t>Textbook title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713" w:rsidRPr="0089357D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89357D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اسم </w:t>
            </w:r>
            <w:proofErr w:type="gramStart"/>
            <w:r w:rsidRPr="0089357D">
              <w:rPr>
                <w:rFonts w:cs="AL-Mohanad Bold"/>
                <w:b/>
                <w:bCs/>
                <w:sz w:val="32"/>
                <w:szCs w:val="32"/>
                <w:rtl/>
              </w:rPr>
              <w:t>المؤلف</w:t>
            </w:r>
            <w:proofErr w:type="gramEnd"/>
            <w:r w:rsidRPr="0089357D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(رئيسي)</w:t>
            </w:r>
          </w:p>
          <w:p w:rsidR="009E3713" w:rsidRPr="0089357D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89357D">
              <w:rPr>
                <w:rFonts w:cs="AL-Mohanad Bold"/>
                <w:b/>
                <w:bCs/>
                <w:sz w:val="32"/>
                <w:szCs w:val="32"/>
              </w:rPr>
              <w:t>Author's Name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713" w:rsidRPr="0089357D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89357D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اسم </w:t>
            </w:r>
            <w:proofErr w:type="gramStart"/>
            <w:r w:rsidRPr="0089357D">
              <w:rPr>
                <w:rFonts w:cs="AL-Mohanad Bold"/>
                <w:b/>
                <w:bCs/>
                <w:sz w:val="32"/>
                <w:szCs w:val="32"/>
                <w:rtl/>
              </w:rPr>
              <w:t>الناشر</w:t>
            </w:r>
            <w:proofErr w:type="gramEnd"/>
          </w:p>
          <w:p w:rsidR="009E3713" w:rsidRPr="0089357D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89357D">
              <w:rPr>
                <w:rFonts w:cs="AL-Mohanad Bold"/>
                <w:b/>
                <w:bCs/>
                <w:sz w:val="32"/>
                <w:szCs w:val="32"/>
              </w:rPr>
              <w:t>Publisher</w:t>
            </w:r>
          </w:p>
        </w:tc>
        <w:tc>
          <w:tcPr>
            <w:tcW w:w="2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713" w:rsidRPr="0089357D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89357D">
              <w:rPr>
                <w:rFonts w:cs="AL-Mohanad Bold"/>
                <w:b/>
                <w:bCs/>
                <w:sz w:val="32"/>
                <w:szCs w:val="32"/>
                <w:rtl/>
              </w:rPr>
              <w:t>سنة</w:t>
            </w:r>
            <w:proofErr w:type="gramEnd"/>
            <w:r w:rsidRPr="0089357D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النشر</w:t>
            </w:r>
          </w:p>
          <w:p w:rsidR="009E3713" w:rsidRPr="0089357D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89357D">
              <w:rPr>
                <w:rFonts w:cs="AL-Mohanad Bold"/>
                <w:b/>
                <w:bCs/>
                <w:sz w:val="32"/>
                <w:szCs w:val="32"/>
              </w:rPr>
              <w:t>Publishing Year</w:t>
            </w:r>
          </w:p>
        </w:tc>
      </w:tr>
      <w:tr w:rsidR="009E3713" w:rsidTr="009E1EA2">
        <w:trPr>
          <w:trHeight w:val="623"/>
          <w:jc w:val="center"/>
        </w:trPr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A23011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</w:pPr>
            <w:r w:rsidRPr="00A2301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الاختبارات والمقاييس في العلوم النفسية والتربوية: خطوات إعدادها </w:t>
            </w:r>
            <w:proofErr w:type="gramStart"/>
            <w:r w:rsidRPr="00A2301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وخصائصها</w:t>
            </w:r>
            <w:proofErr w:type="gramEnd"/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A23011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A2301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صلاح</w:t>
            </w:r>
            <w:proofErr w:type="gramEnd"/>
            <w:r w:rsidRPr="00A2301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 احمد مراد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after="200" w:line="276" w:lineRule="auto"/>
              <w:ind w:right="-142"/>
              <w:jc w:val="center"/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</w:pPr>
            <w:r w:rsidRPr="00A2301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دار الكتاب الحديث</w:t>
            </w:r>
          </w:p>
          <w:p w:rsidR="009E3713" w:rsidRPr="00A23011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(القاهرة)</w:t>
            </w:r>
          </w:p>
        </w:tc>
        <w:tc>
          <w:tcPr>
            <w:tcW w:w="2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A23011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</w:pPr>
            <w:r w:rsidRPr="00A2301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2012</w:t>
            </w:r>
          </w:p>
        </w:tc>
      </w:tr>
      <w:tr w:rsidR="009E3713" w:rsidTr="009E1EA2">
        <w:trPr>
          <w:jc w:val="center"/>
        </w:trPr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713" w:rsidRPr="00B05B22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اسم </w:t>
            </w:r>
            <w:proofErr w:type="gramStart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>المرجع</w:t>
            </w:r>
            <w:proofErr w:type="gramEnd"/>
          </w:p>
          <w:p w:rsidR="009E3713" w:rsidRPr="00B05B22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</w:rPr>
              <w:t>Reference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713" w:rsidRPr="00B05B22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اسم </w:t>
            </w:r>
            <w:proofErr w:type="gramStart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>المؤلف</w:t>
            </w:r>
            <w:proofErr w:type="gramEnd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(رئيسي)</w:t>
            </w:r>
          </w:p>
          <w:p w:rsidR="009E3713" w:rsidRPr="00B05B22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</w:rPr>
              <w:t>Author's Name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713" w:rsidRPr="00B05B22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اسم </w:t>
            </w:r>
            <w:proofErr w:type="gramStart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>الناشر</w:t>
            </w:r>
            <w:proofErr w:type="gramEnd"/>
          </w:p>
          <w:p w:rsidR="009E3713" w:rsidRPr="00B05B22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</w:rPr>
              <w:t>Publisher</w:t>
            </w:r>
          </w:p>
        </w:tc>
        <w:tc>
          <w:tcPr>
            <w:tcW w:w="2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713" w:rsidRPr="00B05B22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>سنة</w:t>
            </w:r>
            <w:proofErr w:type="gramEnd"/>
            <w:r w:rsidRPr="00B05B22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النشر</w:t>
            </w:r>
          </w:p>
          <w:p w:rsidR="009E3713" w:rsidRPr="00B05B22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B05B22">
              <w:rPr>
                <w:rFonts w:cs="AL-Mohanad Bold"/>
                <w:b/>
                <w:bCs/>
                <w:sz w:val="32"/>
                <w:szCs w:val="32"/>
              </w:rPr>
              <w:t>Publishing Year</w:t>
            </w:r>
          </w:p>
        </w:tc>
      </w:tr>
      <w:tr w:rsidR="009E3713" w:rsidTr="009E1EA2">
        <w:trPr>
          <w:jc w:val="center"/>
        </w:trPr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B674A1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 xml:space="preserve">بنوك الأسئلة بين النظرية </w:t>
            </w:r>
            <w:proofErr w:type="gramStart"/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والتطبيق</w:t>
            </w:r>
            <w:proofErr w:type="gramEnd"/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B674A1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عادل </w:t>
            </w:r>
            <w:proofErr w:type="gramStart"/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سعد</w:t>
            </w:r>
            <w:proofErr w:type="gramEnd"/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 يوسف خضر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B674A1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دار السحاب للنشر</w:t>
            </w: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proofErr w:type="gramStart"/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والتوزيع</w:t>
            </w:r>
            <w:proofErr w:type="gramEnd"/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 xml:space="preserve"> (القاهرة)</w:t>
            </w:r>
          </w:p>
        </w:tc>
        <w:tc>
          <w:tcPr>
            <w:tcW w:w="2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B674A1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2007</w:t>
            </w:r>
          </w:p>
        </w:tc>
      </w:tr>
      <w:tr w:rsidR="009E3713" w:rsidTr="009E1EA2">
        <w:trPr>
          <w:jc w:val="center"/>
        </w:trPr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B674A1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التقويم</w:t>
            </w:r>
            <w:r w:rsidRPr="00B674A1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التربوي: مفهومه، </w:t>
            </w:r>
            <w:proofErr w:type="spellStart"/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اساليبه</w:t>
            </w:r>
            <w:proofErr w:type="spellEnd"/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، مجالاته</w:t>
            </w: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B674A1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حسن جعفر الخليفة، </w:t>
            </w:r>
            <w:proofErr w:type="gramStart"/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كمال</w:t>
            </w:r>
            <w:proofErr w:type="gramEnd"/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 الدين محمد هاشم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مكتبة</w:t>
            </w:r>
            <w:proofErr w:type="gramEnd"/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 الرشد</w:t>
            </w:r>
          </w:p>
          <w:p w:rsidR="009E3713" w:rsidRPr="00B674A1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(الرياض)</w:t>
            </w:r>
          </w:p>
        </w:tc>
        <w:tc>
          <w:tcPr>
            <w:tcW w:w="2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B674A1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2011</w:t>
            </w:r>
          </w:p>
        </w:tc>
      </w:tr>
      <w:tr w:rsidR="009E3713" w:rsidTr="009E1EA2">
        <w:trPr>
          <w:jc w:val="center"/>
        </w:trPr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713" w:rsidRPr="00B674A1" w:rsidRDefault="009E3713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القياس </w:t>
            </w:r>
            <w:proofErr w:type="gramStart"/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والتقويم</w:t>
            </w:r>
            <w:proofErr w:type="gramEnd"/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 التربوي.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Pr="00B674A1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proofErr w:type="gramStart"/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صلاح</w:t>
            </w:r>
            <w:proofErr w:type="gramEnd"/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 xml:space="preserve"> علام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Pr="00B674A1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دار الفكر العربي</w:t>
            </w:r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  <w:t>.</w:t>
            </w:r>
          </w:p>
        </w:tc>
        <w:tc>
          <w:tcPr>
            <w:tcW w:w="2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713" w:rsidRPr="00B674A1" w:rsidRDefault="009E3713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</w:rPr>
            </w:pPr>
            <w:r w:rsidRPr="00B674A1">
              <w:rPr>
                <w:rFonts w:ascii="Arial" w:hAnsi="Arial" w:cs="AL-Mohanad Bold"/>
                <w:b/>
                <w:bCs/>
                <w:color w:val="002060"/>
                <w:sz w:val="28"/>
                <w:szCs w:val="28"/>
                <w:rtl/>
              </w:rPr>
              <w:t>2000</w:t>
            </w:r>
          </w:p>
        </w:tc>
      </w:tr>
    </w:tbl>
    <w:p w:rsidR="00291540" w:rsidRDefault="00291540"/>
    <w:sectPr w:rsidR="0029154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1935"/>
    <w:multiLevelType w:val="hybridMultilevel"/>
    <w:tmpl w:val="3ED6FAF4"/>
    <w:lvl w:ilvl="0" w:tplc="ABE285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13"/>
    <w:rsid w:val="001171A7"/>
    <w:rsid w:val="00291540"/>
    <w:rsid w:val="009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13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13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3293</Characters>
  <Application>Microsoft Office Word</Application>
  <DocSecurity>0</DocSecurity>
  <Lines>27</Lines>
  <Paragraphs>7</Paragraphs>
  <ScaleCrop>false</ScaleCrop>
  <Company>AbdulMajeed Alutiwi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2015-03-27T01:57:00Z</dcterms:created>
  <dcterms:modified xsi:type="dcterms:W3CDTF">2015-03-27T01:58:00Z</dcterms:modified>
</cp:coreProperties>
</file>