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8"/>
          <w:szCs w:val="28"/>
        </w:rPr>
      </w:pPr>
      <w:bookmarkStart w:id="0" w:name="_GoBack"/>
      <w:bookmarkEnd w:id="0"/>
      <w:r w:rsidRPr="009562D9">
        <w:rPr>
          <w:rFonts w:ascii="Century Gothic" w:hAnsi="Century Gothic" w:cs="Century Gothic"/>
          <w:kern w:val="24"/>
          <w:sz w:val="144"/>
          <w:szCs w:val="144"/>
        </w:rPr>
        <w:t>RATIONAL</w:t>
      </w:r>
      <w:r w:rsidRPr="009562D9">
        <w:rPr>
          <w:rFonts w:ascii="Century Gothic" w:hAnsi="Century Gothic" w:cs="Century Gothic"/>
          <w:kern w:val="24"/>
          <w:sz w:val="28"/>
          <w:szCs w:val="28"/>
        </w:rPr>
        <w:t xml:space="preserve"> Prescribing &amp; Prescription Writing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88"/>
          <w:szCs w:val="88"/>
        </w:rPr>
      </w:pPr>
      <w:r w:rsidRPr="009562D9">
        <w:rPr>
          <w:rFonts w:ascii="Century Gothic" w:hAnsi="Century Gothic" w:cs="Century Gothic"/>
          <w:kern w:val="24"/>
          <w:sz w:val="88"/>
          <w:szCs w:val="88"/>
        </w:rPr>
        <w:t>Dr Arif Hashmi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8"/>
          <w:szCs w:val="28"/>
        </w:rPr>
      </w:pP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8"/>
          <w:szCs w:val="28"/>
        </w:rPr>
      </w:pPr>
      <w:r w:rsidRPr="009562D9">
        <w:rPr>
          <w:rFonts w:ascii="Century Gothic" w:hAnsi="Century Gothic" w:cs="Century Gothic"/>
          <w:kern w:val="24"/>
          <w:sz w:val="28"/>
          <w:szCs w:val="28"/>
        </w:rPr>
        <w:t xml:space="preserve">Discuss the rational steps and general rules considered for prescribing medication. 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8"/>
          <w:szCs w:val="28"/>
        </w:rPr>
      </w:pPr>
      <w:r w:rsidRPr="009562D9">
        <w:rPr>
          <w:rFonts w:ascii="Century Gothic" w:hAnsi="Century Gothic" w:cs="Century Gothic"/>
          <w:kern w:val="24"/>
          <w:sz w:val="28"/>
          <w:szCs w:val="28"/>
        </w:rPr>
        <w:t xml:space="preserve">Describe the elements of prescription. 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8"/>
          <w:szCs w:val="28"/>
        </w:rPr>
      </w:pPr>
      <w:r w:rsidRPr="009562D9">
        <w:rPr>
          <w:rFonts w:ascii="Century Gothic" w:hAnsi="Century Gothic" w:cs="Century Gothic"/>
          <w:kern w:val="24"/>
          <w:sz w:val="28"/>
          <w:szCs w:val="28"/>
        </w:rPr>
        <w:t xml:space="preserve">Describe the type of errors in prescription writing. 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8"/>
          <w:szCs w:val="28"/>
        </w:rPr>
      </w:pPr>
      <w:r w:rsidRPr="009562D9">
        <w:rPr>
          <w:rFonts w:ascii="Century Gothic" w:hAnsi="Century Gothic" w:cs="Century Gothic"/>
          <w:kern w:val="24"/>
          <w:sz w:val="28"/>
          <w:szCs w:val="28"/>
        </w:rPr>
        <w:t xml:space="preserve">Discuss concept of drug contraindication. 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8"/>
          <w:szCs w:val="28"/>
        </w:rPr>
      </w:pPr>
      <w:r w:rsidRPr="009562D9">
        <w:rPr>
          <w:rFonts w:ascii="Century Gothic" w:hAnsi="Century Gothic" w:cs="Century Gothic"/>
          <w:kern w:val="24"/>
          <w:sz w:val="28"/>
          <w:szCs w:val="28"/>
        </w:rPr>
        <w:t xml:space="preserve">Determine the appropriate dosing regimen. 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8"/>
          <w:szCs w:val="28"/>
        </w:rPr>
      </w:pP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8"/>
          <w:szCs w:val="28"/>
        </w:rPr>
      </w:pPr>
      <w:r w:rsidRPr="009562D9">
        <w:rPr>
          <w:rFonts w:ascii="Century Gothic" w:hAnsi="Century Gothic" w:cs="Century Gothic"/>
          <w:kern w:val="24"/>
          <w:sz w:val="28"/>
          <w:szCs w:val="28"/>
        </w:rPr>
        <w:t>The Process…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8"/>
          <w:szCs w:val="48"/>
        </w:rPr>
      </w:pPr>
      <w:r w:rsidRPr="009562D9">
        <w:rPr>
          <w:rFonts w:ascii="Century Gothic" w:hAnsi="Century Gothic" w:cs="Century Gothic"/>
          <w:kern w:val="24"/>
          <w:sz w:val="48"/>
          <w:szCs w:val="48"/>
        </w:rPr>
        <w:t xml:space="preserve">What is the </w:t>
      </w:r>
      <w:proofErr w:type="gramStart"/>
      <w:r w:rsidRPr="009562D9">
        <w:rPr>
          <w:rFonts w:ascii="Century Gothic" w:hAnsi="Century Gothic" w:cs="Century Gothic"/>
          <w:kern w:val="24"/>
          <w:sz w:val="48"/>
          <w:szCs w:val="48"/>
        </w:rPr>
        <w:t>diagnosis ?</w:t>
      </w:r>
      <w:proofErr w:type="gramEnd"/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8"/>
          <w:szCs w:val="48"/>
        </w:rPr>
      </w:pPr>
      <w:r w:rsidRPr="009562D9">
        <w:rPr>
          <w:rFonts w:ascii="Century Gothic" w:hAnsi="Century Gothic" w:cs="Century Gothic"/>
          <w:kern w:val="24"/>
          <w:sz w:val="48"/>
          <w:szCs w:val="48"/>
        </w:rPr>
        <w:t>What are the patho-physiological implications of the diagnosis?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8"/>
          <w:szCs w:val="48"/>
        </w:rPr>
      </w:pPr>
      <w:r w:rsidRPr="009562D9">
        <w:rPr>
          <w:rFonts w:ascii="Century Gothic" w:hAnsi="Century Gothic" w:cs="Century Gothic"/>
          <w:kern w:val="24"/>
          <w:sz w:val="48"/>
          <w:szCs w:val="48"/>
        </w:rPr>
        <w:t>What is your therapeutic objective?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8"/>
          <w:szCs w:val="48"/>
        </w:rPr>
      </w:pPr>
      <w:r w:rsidRPr="009562D9">
        <w:rPr>
          <w:rFonts w:ascii="Century Gothic" w:hAnsi="Century Gothic" w:cs="Century Gothic"/>
          <w:kern w:val="24"/>
          <w:sz w:val="48"/>
          <w:szCs w:val="48"/>
        </w:rPr>
        <w:t>What drugs do you want to use to achieve this therapeutic objective?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88"/>
          <w:szCs w:val="88"/>
        </w:rPr>
      </w:pPr>
      <w:r w:rsidRPr="009562D9">
        <w:rPr>
          <w:rFonts w:ascii="Century Gothic" w:hAnsi="Century Gothic" w:cs="Century Gothic"/>
          <w:kern w:val="24"/>
          <w:sz w:val="88"/>
          <w:szCs w:val="88"/>
        </w:rPr>
        <w:t>Rational prescribing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b/>
          <w:bCs/>
          <w:kern w:val="24"/>
          <w:sz w:val="40"/>
          <w:szCs w:val="40"/>
        </w:rPr>
        <w:t xml:space="preserve">Appropriate indication: </w:t>
      </w:r>
      <w:r w:rsidRPr="009562D9">
        <w:rPr>
          <w:rFonts w:ascii="Century Gothic" w:hAnsi="Century Gothic" w:cs="Century Gothic"/>
          <w:kern w:val="24"/>
          <w:sz w:val="40"/>
          <w:szCs w:val="40"/>
        </w:rPr>
        <w:t xml:space="preserve">the reason to prescribe the medicine </w:t>
      </w:r>
      <w:proofErr w:type="gramStart"/>
      <w:r w:rsidRPr="009562D9">
        <w:rPr>
          <w:rFonts w:ascii="Century Gothic" w:hAnsi="Century Gothic" w:cs="Century Gothic"/>
          <w:kern w:val="24"/>
          <w:sz w:val="40"/>
          <w:szCs w:val="40"/>
        </w:rPr>
        <w:t>is based</w:t>
      </w:r>
      <w:proofErr w:type="gramEnd"/>
      <w:r w:rsidRPr="009562D9">
        <w:rPr>
          <w:rFonts w:ascii="Century Gothic" w:hAnsi="Century Gothic" w:cs="Century Gothic"/>
          <w:kern w:val="24"/>
          <w:sz w:val="40"/>
          <w:szCs w:val="40"/>
        </w:rPr>
        <w:t xml:space="preserve"> on sound medical considerations.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b/>
          <w:bCs/>
          <w:kern w:val="24"/>
          <w:sz w:val="40"/>
          <w:szCs w:val="40"/>
        </w:rPr>
        <w:lastRenderedPageBreak/>
        <w:t xml:space="preserve">Appropriate drug </w:t>
      </w:r>
      <w:r w:rsidRPr="009562D9">
        <w:rPr>
          <w:rFonts w:ascii="Century Gothic" w:hAnsi="Century Gothic" w:cs="Century Gothic"/>
          <w:kern w:val="24"/>
          <w:sz w:val="40"/>
          <w:szCs w:val="40"/>
        </w:rPr>
        <w:t>in efficacy, tolerability, safety, and suitability for the patient.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b/>
          <w:bCs/>
          <w:kern w:val="24"/>
          <w:sz w:val="40"/>
          <w:szCs w:val="40"/>
        </w:rPr>
        <w:t>Appropriate dose</w:t>
      </w:r>
      <w:r w:rsidRPr="009562D9">
        <w:rPr>
          <w:rFonts w:ascii="Century Gothic" w:hAnsi="Century Gothic" w:cs="Century Gothic"/>
          <w:kern w:val="24"/>
          <w:sz w:val="40"/>
          <w:szCs w:val="40"/>
        </w:rPr>
        <w:t xml:space="preserve">, </w:t>
      </w:r>
      <w:r w:rsidRPr="009562D9">
        <w:rPr>
          <w:rFonts w:ascii="Century Gothic" w:hAnsi="Century Gothic" w:cs="Century Gothic"/>
          <w:b/>
          <w:bCs/>
          <w:kern w:val="24"/>
          <w:sz w:val="40"/>
          <w:szCs w:val="40"/>
        </w:rPr>
        <w:t>route</w:t>
      </w:r>
      <w:r w:rsidRPr="009562D9">
        <w:rPr>
          <w:rFonts w:ascii="Century Gothic" w:hAnsi="Century Gothic" w:cs="Century Gothic"/>
          <w:kern w:val="24"/>
          <w:sz w:val="40"/>
          <w:szCs w:val="40"/>
        </w:rPr>
        <w:t xml:space="preserve"> and </w:t>
      </w:r>
      <w:r w:rsidRPr="009562D9">
        <w:rPr>
          <w:rFonts w:ascii="Century Gothic" w:hAnsi="Century Gothic" w:cs="Century Gothic"/>
          <w:b/>
          <w:bCs/>
          <w:kern w:val="24"/>
          <w:sz w:val="40"/>
          <w:szCs w:val="40"/>
        </w:rPr>
        <w:t>duration</w:t>
      </w:r>
      <w:r w:rsidRPr="009562D9">
        <w:rPr>
          <w:rFonts w:ascii="Century Gothic" w:hAnsi="Century Gothic" w:cs="Century Gothic"/>
          <w:kern w:val="24"/>
          <w:sz w:val="40"/>
          <w:szCs w:val="40"/>
        </w:rPr>
        <w:t xml:space="preserve"> according to specific features of the patient.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b/>
          <w:bCs/>
          <w:kern w:val="24"/>
          <w:sz w:val="40"/>
          <w:szCs w:val="40"/>
        </w:rPr>
        <w:t>Appropriate patient</w:t>
      </w:r>
      <w:r w:rsidRPr="009562D9">
        <w:rPr>
          <w:rFonts w:ascii="Century Gothic" w:hAnsi="Century Gothic" w:cs="Century Gothic"/>
          <w:kern w:val="24"/>
          <w:sz w:val="40"/>
          <w:szCs w:val="40"/>
        </w:rPr>
        <w:t>: no contraindications exist; drug acceptable to the patient; likelihood of adverse effect is minimal and less than the expected benefit.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b/>
          <w:bCs/>
          <w:kern w:val="24"/>
          <w:sz w:val="40"/>
          <w:szCs w:val="40"/>
        </w:rPr>
        <w:t xml:space="preserve">Correct dispensing </w:t>
      </w:r>
      <w:r w:rsidRPr="009562D9">
        <w:rPr>
          <w:rFonts w:ascii="Century Gothic" w:hAnsi="Century Gothic" w:cs="Century Gothic"/>
          <w:kern w:val="24"/>
          <w:sz w:val="40"/>
          <w:szCs w:val="40"/>
        </w:rPr>
        <w:t>with appropriate information/instruction to the patient.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b/>
          <w:bCs/>
          <w:kern w:val="24"/>
          <w:sz w:val="40"/>
          <w:szCs w:val="40"/>
        </w:rPr>
        <w:t>Adequate monitoring</w:t>
      </w:r>
      <w:r w:rsidRPr="009562D9">
        <w:rPr>
          <w:rFonts w:ascii="Century Gothic" w:hAnsi="Century Gothic" w:cs="Century Gothic"/>
          <w:kern w:val="24"/>
          <w:sz w:val="40"/>
          <w:szCs w:val="40"/>
        </w:rPr>
        <w:t xml:space="preserve"> of patient's adherence to medication, as well as of anticipated beneficial and untoward effects of the medication.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 xml:space="preserve">Rational prescribing is not just the choice of correct drug for a disease, or mere matching of drugs with diseases, but also the appropriateness of the </w:t>
      </w:r>
      <w:proofErr w:type="gramStart"/>
      <w:r w:rsidRPr="009562D9">
        <w:rPr>
          <w:rFonts w:ascii="Century Gothic" w:hAnsi="Century Gothic" w:cs="Century Gothic"/>
          <w:kern w:val="24"/>
          <w:sz w:val="40"/>
          <w:szCs w:val="40"/>
        </w:rPr>
        <w:t>whole</w:t>
      </w:r>
      <w:proofErr w:type="gramEnd"/>
      <w:r w:rsidRPr="009562D9">
        <w:rPr>
          <w:rFonts w:ascii="Century Gothic" w:hAnsi="Century Gothic" w:cs="Century Gothic"/>
          <w:kern w:val="24"/>
          <w:sz w:val="40"/>
          <w:szCs w:val="40"/>
        </w:rPr>
        <w:t xml:space="preserve"> therapeutic set up along with follow up of the outcome.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8"/>
          <w:szCs w:val="28"/>
        </w:rPr>
      </w:pPr>
      <w:r w:rsidRPr="009562D9">
        <w:rPr>
          <w:rFonts w:ascii="Century Gothic" w:hAnsi="Century Gothic" w:cs="Century Gothic"/>
          <w:kern w:val="24"/>
          <w:sz w:val="28"/>
          <w:szCs w:val="28"/>
        </w:rPr>
        <w:t>Prescription Writing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64"/>
          <w:szCs w:val="64"/>
        </w:rPr>
      </w:pPr>
      <w:r w:rsidRPr="009562D9">
        <w:rPr>
          <w:rFonts w:ascii="Century Gothic" w:hAnsi="Century Gothic" w:cs="Century Gothic"/>
          <w:b/>
          <w:bCs/>
          <w:kern w:val="24"/>
          <w:sz w:val="64"/>
          <w:szCs w:val="64"/>
        </w:rPr>
        <w:t>Prescription</w:t>
      </w:r>
      <w:r w:rsidRPr="009562D9">
        <w:rPr>
          <w:rFonts w:ascii="Century Gothic" w:hAnsi="Century Gothic" w:cs="Century Gothic"/>
          <w:kern w:val="24"/>
          <w:sz w:val="64"/>
          <w:szCs w:val="64"/>
        </w:rPr>
        <w:t xml:space="preserve"> is the prescriber’s order to prepare or dispense a specific treatment—usually </w:t>
      </w:r>
      <w:r w:rsidRPr="009562D9">
        <w:rPr>
          <w:rFonts w:ascii="Century Gothic" w:hAnsi="Century Gothic" w:cs="Century Gothic"/>
          <w:kern w:val="24"/>
          <w:sz w:val="64"/>
          <w:szCs w:val="64"/>
        </w:rPr>
        <w:lastRenderedPageBreak/>
        <w:t>medication—for a specific patient.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72"/>
          <w:szCs w:val="72"/>
        </w:rPr>
      </w:pPr>
      <w:r w:rsidRPr="009562D9">
        <w:rPr>
          <w:rFonts w:ascii="Century Gothic" w:hAnsi="Century Gothic" w:cs="Century Gothic"/>
          <w:b/>
          <w:bCs/>
          <w:kern w:val="24"/>
          <w:sz w:val="72"/>
          <w:szCs w:val="72"/>
        </w:rPr>
        <w:t>Elements of the Prescription</w:t>
      </w:r>
    </w:p>
    <w:p w:rsidR="009562D9" w:rsidRPr="009562D9" w:rsidRDefault="009562D9" w:rsidP="009562D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70" w:hanging="270"/>
        <w:jc w:val="both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>1-4: identity of the prescriber: name, license classification (ie, professional degree), address, and office telephone number.</w:t>
      </w:r>
    </w:p>
    <w:p w:rsidR="009562D9" w:rsidRPr="009562D9" w:rsidRDefault="009562D9" w:rsidP="009562D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70" w:hanging="270"/>
        <w:jc w:val="both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>5: Date</w:t>
      </w:r>
    </w:p>
    <w:p w:rsidR="009562D9" w:rsidRPr="009562D9" w:rsidRDefault="009562D9" w:rsidP="009562D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70" w:hanging="270"/>
        <w:jc w:val="both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 xml:space="preserve">6-7: Patient identity </w:t>
      </w:r>
    </w:p>
    <w:p w:rsidR="009562D9" w:rsidRPr="009562D9" w:rsidRDefault="009562D9" w:rsidP="009562D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70" w:hanging="270"/>
        <w:jc w:val="both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 xml:space="preserve">8-11: the medication name (proprietary/generic), the strength (metric units) and quantity to </w:t>
      </w:r>
      <w:proofErr w:type="gramStart"/>
      <w:r w:rsidRPr="009562D9">
        <w:rPr>
          <w:rFonts w:ascii="Century Gothic" w:hAnsi="Century Gothic" w:cs="Century Gothic"/>
          <w:kern w:val="24"/>
          <w:sz w:val="40"/>
          <w:szCs w:val="40"/>
        </w:rPr>
        <w:t>be dispensed</w:t>
      </w:r>
      <w:proofErr w:type="gramEnd"/>
      <w:r w:rsidRPr="009562D9">
        <w:rPr>
          <w:rFonts w:ascii="Century Gothic" w:hAnsi="Century Gothic" w:cs="Century Gothic"/>
          <w:kern w:val="24"/>
          <w:sz w:val="40"/>
          <w:szCs w:val="40"/>
        </w:rPr>
        <w:t xml:space="preserve">, the dosage, and complete directions for use. </w:t>
      </w:r>
    </w:p>
    <w:p w:rsidR="009562D9" w:rsidRPr="009562D9" w:rsidRDefault="009562D9" w:rsidP="009562D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70" w:hanging="270"/>
        <w:jc w:val="both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>12-14</w:t>
      </w:r>
      <w:proofErr w:type="gramStart"/>
      <w:r w:rsidRPr="009562D9">
        <w:rPr>
          <w:rFonts w:ascii="Century Gothic" w:hAnsi="Century Gothic" w:cs="Century Gothic"/>
          <w:kern w:val="24"/>
          <w:sz w:val="40"/>
          <w:szCs w:val="40"/>
        </w:rPr>
        <w:t>:refill</w:t>
      </w:r>
      <w:proofErr w:type="gramEnd"/>
      <w:r w:rsidRPr="009562D9">
        <w:rPr>
          <w:rFonts w:ascii="Century Gothic" w:hAnsi="Century Gothic" w:cs="Century Gothic"/>
          <w:kern w:val="24"/>
          <w:sz w:val="40"/>
          <w:szCs w:val="40"/>
        </w:rPr>
        <w:t xml:space="preserve"> information, waiver of the requirement for childproof containers, and additional labeling instructions (eg, warnings such as “may cause drowsiness,” “do not drink alcohol”). </w:t>
      </w:r>
    </w:p>
    <w:p w:rsidR="009562D9" w:rsidRPr="009562D9" w:rsidRDefault="009562D9" w:rsidP="009562D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70" w:hanging="270"/>
        <w:jc w:val="both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>15-17</w:t>
      </w:r>
      <w:proofErr w:type="gramStart"/>
      <w:r w:rsidRPr="009562D9">
        <w:rPr>
          <w:rFonts w:ascii="Century Gothic" w:hAnsi="Century Gothic" w:cs="Century Gothic"/>
          <w:kern w:val="24"/>
          <w:sz w:val="40"/>
          <w:szCs w:val="40"/>
        </w:rPr>
        <w:t>:prescriber’s</w:t>
      </w:r>
      <w:proofErr w:type="gramEnd"/>
      <w:r w:rsidRPr="009562D9">
        <w:rPr>
          <w:rFonts w:ascii="Century Gothic" w:hAnsi="Century Gothic" w:cs="Century Gothic"/>
          <w:kern w:val="24"/>
          <w:sz w:val="40"/>
          <w:szCs w:val="40"/>
        </w:rPr>
        <w:t xml:space="preserve"> signature and other identification data.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entury Gothic" w:hAnsi="Century Gothic" w:cs="Century Gothic"/>
          <w:kern w:val="24"/>
          <w:sz w:val="40"/>
          <w:szCs w:val="40"/>
        </w:rPr>
      </w:pP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8"/>
          <w:szCs w:val="28"/>
        </w:rPr>
      </w:pPr>
      <w:r w:rsidRPr="009562D9">
        <w:rPr>
          <w:rFonts w:ascii="Century Gothic" w:hAnsi="Century Gothic" w:cs="Century Gothic"/>
          <w:kern w:val="24"/>
          <w:sz w:val="28"/>
          <w:szCs w:val="28"/>
        </w:rPr>
        <w:t>Errors in Prescription Writing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4"/>
          <w:sz w:val="28"/>
          <w:szCs w:val="28"/>
        </w:rPr>
      </w:pPr>
      <w:r w:rsidRPr="009562D9">
        <w:rPr>
          <w:rFonts w:ascii="Century Gothic" w:hAnsi="Century Gothic" w:cs="Century Gothic"/>
          <w:b/>
          <w:bCs/>
          <w:kern w:val="24"/>
          <w:sz w:val="28"/>
          <w:szCs w:val="28"/>
        </w:rPr>
        <w:lastRenderedPageBreak/>
        <w:t xml:space="preserve">Omission of Information: </w:t>
      </w:r>
      <w:r w:rsidRPr="009562D9">
        <w:rPr>
          <w:rFonts w:ascii="Century Gothic" w:hAnsi="Century Gothic" w:cs="Century Gothic"/>
          <w:kern w:val="24"/>
          <w:sz w:val="28"/>
          <w:szCs w:val="28"/>
        </w:rPr>
        <w:t xml:space="preserve">“continue present IV fluids,” which fails to state exactly what fluids are to be given, in what volume, and over what </w:t>
      </w:r>
      <w:proofErr w:type="gramStart"/>
      <w:r w:rsidRPr="009562D9">
        <w:rPr>
          <w:rFonts w:ascii="Century Gothic" w:hAnsi="Century Gothic" w:cs="Century Gothic"/>
          <w:kern w:val="24"/>
          <w:sz w:val="28"/>
          <w:szCs w:val="28"/>
        </w:rPr>
        <w:t>time period</w:t>
      </w:r>
      <w:proofErr w:type="gramEnd"/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4"/>
          <w:sz w:val="28"/>
          <w:szCs w:val="28"/>
        </w:rPr>
      </w:pPr>
      <w:r w:rsidRPr="009562D9">
        <w:rPr>
          <w:rFonts w:ascii="Century Gothic" w:hAnsi="Century Gothic" w:cs="Century Gothic"/>
          <w:b/>
          <w:bCs/>
          <w:kern w:val="24"/>
          <w:sz w:val="28"/>
          <w:szCs w:val="28"/>
        </w:rPr>
        <w:t xml:space="preserve">Poor Prescription Writing: </w:t>
      </w:r>
      <w:r w:rsidRPr="009562D9">
        <w:rPr>
          <w:rFonts w:ascii="Century Gothic" w:hAnsi="Century Gothic" w:cs="Century Gothic"/>
          <w:kern w:val="24"/>
          <w:sz w:val="28"/>
          <w:szCs w:val="28"/>
        </w:rPr>
        <w:t>illegible handwriting, misplaced or ambiguous decimal point (1 vs .1)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4"/>
          <w:sz w:val="28"/>
          <w:szCs w:val="28"/>
        </w:rPr>
      </w:pPr>
      <w:r w:rsidRPr="009562D9">
        <w:rPr>
          <w:rFonts w:ascii="Century Gothic" w:hAnsi="Century Gothic" w:cs="Century Gothic"/>
          <w:b/>
          <w:bCs/>
          <w:kern w:val="24"/>
          <w:sz w:val="28"/>
          <w:szCs w:val="28"/>
        </w:rPr>
        <w:t xml:space="preserve">Inappropriate Drug Prescriptions: 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Century Gothic" w:hAnsi="Century Gothic" w:cs="Century Gothic"/>
          <w:kern w:val="24"/>
          <w:sz w:val="24"/>
          <w:szCs w:val="24"/>
        </w:rPr>
      </w:pPr>
      <w:r w:rsidRPr="009562D9">
        <w:rPr>
          <w:rFonts w:ascii="Century Gothic" w:hAnsi="Century Gothic" w:cs="Century Gothic"/>
          <w:kern w:val="24"/>
          <w:sz w:val="24"/>
          <w:szCs w:val="24"/>
        </w:rPr>
        <w:t xml:space="preserve">Use of drug when none </w:t>
      </w:r>
      <w:proofErr w:type="gramStart"/>
      <w:r w:rsidRPr="009562D9">
        <w:rPr>
          <w:rFonts w:ascii="Century Gothic" w:hAnsi="Century Gothic" w:cs="Century Gothic"/>
          <w:kern w:val="24"/>
          <w:sz w:val="24"/>
          <w:szCs w:val="24"/>
        </w:rPr>
        <w:t>is needed</w:t>
      </w:r>
      <w:proofErr w:type="gramEnd"/>
      <w:r w:rsidRPr="009562D9">
        <w:rPr>
          <w:rFonts w:ascii="Century Gothic" w:hAnsi="Century Gothic" w:cs="Century Gothic"/>
          <w:kern w:val="24"/>
          <w:sz w:val="24"/>
          <w:szCs w:val="24"/>
        </w:rPr>
        <w:t>; e.g. antibiotics for viral fevers and nonspecific diarrhoeas.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Century Gothic" w:hAnsi="Century Gothic" w:cs="Century Gothic"/>
          <w:kern w:val="24"/>
          <w:sz w:val="24"/>
          <w:szCs w:val="24"/>
        </w:rPr>
      </w:pPr>
      <w:r w:rsidRPr="009562D9">
        <w:rPr>
          <w:rFonts w:ascii="Century Gothic" w:hAnsi="Century Gothic" w:cs="Century Gothic"/>
          <w:kern w:val="24"/>
          <w:sz w:val="24"/>
          <w:szCs w:val="24"/>
        </w:rPr>
        <w:t>Failure to recognize contraindications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Century Gothic" w:hAnsi="Century Gothic" w:cs="Century Gothic"/>
          <w:kern w:val="24"/>
          <w:sz w:val="24"/>
          <w:szCs w:val="24"/>
        </w:rPr>
      </w:pPr>
      <w:r w:rsidRPr="009562D9">
        <w:rPr>
          <w:rFonts w:ascii="Century Gothic" w:hAnsi="Century Gothic" w:cs="Century Gothic"/>
          <w:kern w:val="24"/>
          <w:sz w:val="24"/>
          <w:szCs w:val="24"/>
        </w:rPr>
        <w:t>Compulsive coprescription of vitamins &amp; tonics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Century Gothic" w:hAnsi="Century Gothic" w:cs="Century Gothic"/>
          <w:kern w:val="24"/>
          <w:sz w:val="24"/>
          <w:szCs w:val="24"/>
        </w:rPr>
      </w:pPr>
      <w:r w:rsidRPr="009562D9">
        <w:rPr>
          <w:rFonts w:ascii="Century Gothic" w:hAnsi="Century Gothic" w:cs="Century Gothic"/>
          <w:kern w:val="24"/>
          <w:sz w:val="24"/>
          <w:szCs w:val="24"/>
        </w:rPr>
        <w:t>Physicochemical incompatibilities; e.g. certain insulin preparations should not be mixed, iron &amp; Calcium supplements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Century Gothic" w:hAnsi="Century Gothic" w:cs="Century Gothic"/>
          <w:b/>
          <w:bCs/>
          <w:kern w:val="24"/>
          <w:sz w:val="24"/>
          <w:szCs w:val="24"/>
        </w:rPr>
      </w:pPr>
      <w:r w:rsidRPr="009562D9">
        <w:rPr>
          <w:rFonts w:ascii="Century Gothic" w:hAnsi="Century Gothic" w:cs="Century Gothic"/>
          <w:kern w:val="24"/>
          <w:sz w:val="24"/>
          <w:szCs w:val="24"/>
        </w:rPr>
        <w:t>Polypharmacy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8"/>
          <w:szCs w:val="28"/>
        </w:rPr>
      </w:pPr>
      <w:r w:rsidRPr="009562D9">
        <w:rPr>
          <w:rFonts w:ascii="Century Gothic" w:hAnsi="Century Gothic" w:cs="Century Gothic"/>
          <w:kern w:val="24"/>
          <w:sz w:val="28"/>
          <w:szCs w:val="28"/>
        </w:rPr>
        <w:t>Impact of Irrational Prescribing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>Delay /inability in affording relief/ cure of disease.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>More adverse drug effects.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 xml:space="preserve">Prolongation of hospitalization; loss of </w:t>
      </w:r>
      <w:proofErr w:type="gramStart"/>
      <w:r w:rsidRPr="009562D9">
        <w:rPr>
          <w:rFonts w:ascii="Century Gothic" w:hAnsi="Century Gothic" w:cs="Century Gothic"/>
          <w:kern w:val="24"/>
          <w:sz w:val="40"/>
          <w:szCs w:val="40"/>
        </w:rPr>
        <w:t>man days</w:t>
      </w:r>
      <w:proofErr w:type="gramEnd"/>
      <w:r w:rsidRPr="009562D9">
        <w:rPr>
          <w:rFonts w:ascii="Century Gothic" w:hAnsi="Century Gothic" w:cs="Century Gothic"/>
          <w:kern w:val="24"/>
          <w:sz w:val="40"/>
          <w:szCs w:val="40"/>
        </w:rPr>
        <w:t>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>Increased morbidity and mortality.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>Emergence of microbial resistance.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>Financial loss to the patient/ community.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>Loss of patient's confidence in the doctor.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>Lowering of health standards of patients/community.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>Perpetuation of public health problem.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8"/>
          <w:szCs w:val="28"/>
        </w:rPr>
      </w:pPr>
      <w:r w:rsidRPr="009562D9">
        <w:rPr>
          <w:rFonts w:ascii="Century Gothic" w:hAnsi="Century Gothic" w:cs="Century Gothic"/>
          <w:kern w:val="24"/>
          <w:sz w:val="28"/>
          <w:szCs w:val="28"/>
        </w:rPr>
        <w:t>Drug Contraindication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56"/>
          <w:szCs w:val="56"/>
        </w:rPr>
      </w:pPr>
      <w:r w:rsidRPr="009562D9">
        <w:rPr>
          <w:rFonts w:ascii="Century Gothic" w:hAnsi="Century Gothic" w:cs="Century Gothic"/>
          <w:kern w:val="24"/>
          <w:sz w:val="56"/>
          <w:szCs w:val="56"/>
        </w:rPr>
        <w:t xml:space="preserve">A contraindication is a specific situation in which a drug, procedure, or surgery should </w:t>
      </w:r>
      <w:r w:rsidRPr="009562D9">
        <w:rPr>
          <w:rFonts w:ascii="Century Gothic" w:hAnsi="Century Gothic" w:cs="Century Gothic"/>
          <w:kern w:val="24"/>
          <w:sz w:val="56"/>
          <w:szCs w:val="56"/>
        </w:rPr>
        <w:lastRenderedPageBreak/>
        <w:t>not be used because it may be harmful to the patient.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Century Gothic" w:hAnsi="Century Gothic" w:cs="Century Gothic"/>
          <w:kern w:val="24"/>
          <w:sz w:val="48"/>
          <w:szCs w:val="48"/>
        </w:rPr>
      </w:pPr>
      <w:r w:rsidRPr="009562D9">
        <w:rPr>
          <w:rFonts w:ascii="Century Gothic" w:hAnsi="Century Gothic" w:cs="Century Gothic"/>
          <w:kern w:val="24"/>
          <w:sz w:val="48"/>
          <w:szCs w:val="48"/>
        </w:rPr>
        <w:t>Relative contraindication: can be used when benefit outweighs risk (Ciprofloxacin in renal failure)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Century Gothic" w:hAnsi="Century Gothic" w:cs="Century Gothic"/>
          <w:kern w:val="24"/>
          <w:sz w:val="48"/>
          <w:szCs w:val="48"/>
        </w:rPr>
      </w:pPr>
      <w:r w:rsidRPr="009562D9">
        <w:rPr>
          <w:rFonts w:ascii="Century Gothic" w:hAnsi="Century Gothic" w:cs="Century Gothic"/>
          <w:kern w:val="24"/>
          <w:sz w:val="48"/>
          <w:szCs w:val="48"/>
        </w:rPr>
        <w:t xml:space="preserve">Absolute contraindication: </w:t>
      </w:r>
      <w:proofErr w:type="gramStart"/>
      <w:r w:rsidRPr="009562D9">
        <w:rPr>
          <w:rFonts w:ascii="Century Gothic" w:hAnsi="Century Gothic" w:cs="Century Gothic"/>
          <w:kern w:val="24"/>
          <w:sz w:val="48"/>
          <w:szCs w:val="48"/>
        </w:rPr>
        <w:t>cannot be used</w:t>
      </w:r>
      <w:proofErr w:type="gramEnd"/>
      <w:r w:rsidRPr="009562D9">
        <w:rPr>
          <w:rFonts w:ascii="Century Gothic" w:hAnsi="Century Gothic" w:cs="Century Gothic"/>
          <w:kern w:val="24"/>
          <w:sz w:val="48"/>
          <w:szCs w:val="48"/>
        </w:rPr>
        <w:t>. Risk or potential harm proven on use (ACEI in renal artery coarctation)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8"/>
          <w:szCs w:val="28"/>
        </w:rPr>
      </w:pPr>
      <w:r w:rsidRPr="009562D9">
        <w:rPr>
          <w:rFonts w:ascii="Century Gothic" w:hAnsi="Century Gothic" w:cs="Century Gothic"/>
          <w:kern w:val="24"/>
          <w:sz w:val="28"/>
          <w:szCs w:val="28"/>
        </w:rPr>
        <w:t>Appropriate Dosing Regimens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entury Gothic" w:hAnsi="Century Gothic" w:cs="Century Gothic"/>
          <w:kern w:val="24"/>
          <w:sz w:val="56"/>
          <w:szCs w:val="56"/>
        </w:rPr>
      </w:pPr>
      <w:r w:rsidRPr="009562D9">
        <w:rPr>
          <w:rFonts w:ascii="Century Gothic" w:hAnsi="Century Gothic" w:cs="Century Gothic"/>
          <w:b/>
          <w:bCs/>
          <w:kern w:val="24"/>
          <w:sz w:val="56"/>
          <w:szCs w:val="56"/>
        </w:rPr>
        <w:t xml:space="preserve">DOSAGE REGIMEN: </w:t>
      </w:r>
      <w:r w:rsidRPr="009562D9">
        <w:rPr>
          <w:rFonts w:ascii="Century Gothic" w:hAnsi="Century Gothic" w:cs="Century Gothic"/>
          <w:kern w:val="24"/>
          <w:sz w:val="56"/>
          <w:szCs w:val="56"/>
        </w:rPr>
        <w:t>Decision of drug administration regarding formulation, route of administration, drug dose, dosing interval and treatment duration.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Century Gothic" w:hAnsi="Century Gothic" w:cs="Century Gothic"/>
          <w:kern w:val="24"/>
          <w:sz w:val="48"/>
          <w:szCs w:val="48"/>
        </w:rPr>
      </w:pPr>
      <w:r w:rsidRPr="009562D9">
        <w:rPr>
          <w:rFonts w:ascii="Century Gothic" w:hAnsi="Century Gothic" w:cs="Century Gothic"/>
          <w:kern w:val="24"/>
          <w:sz w:val="48"/>
          <w:szCs w:val="48"/>
        </w:rPr>
        <w:t>The objective of drug therapy is to bring plasma concentration within the therapeutic window.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Century Gothic" w:hAnsi="Century Gothic" w:cs="Century Gothic"/>
          <w:kern w:val="24"/>
          <w:sz w:val="48"/>
          <w:szCs w:val="48"/>
        </w:rPr>
      </w:pPr>
      <w:r w:rsidRPr="009562D9">
        <w:rPr>
          <w:rFonts w:ascii="Century Gothic" w:hAnsi="Century Gothic" w:cs="Century Gothic"/>
          <w:kern w:val="24"/>
          <w:sz w:val="48"/>
          <w:szCs w:val="48"/>
        </w:rPr>
        <w:t xml:space="preserve">The dosage regimen is the modality of drug administration </w:t>
      </w:r>
      <w:r w:rsidRPr="009562D9">
        <w:rPr>
          <w:rFonts w:ascii="Century Gothic" w:hAnsi="Century Gothic" w:cs="Century Gothic"/>
          <w:kern w:val="24"/>
          <w:sz w:val="48"/>
          <w:szCs w:val="48"/>
        </w:rPr>
        <w:lastRenderedPageBreak/>
        <w:t xml:space="preserve">that </w:t>
      </w:r>
      <w:proofErr w:type="gramStart"/>
      <w:r w:rsidRPr="009562D9">
        <w:rPr>
          <w:rFonts w:ascii="Century Gothic" w:hAnsi="Century Gothic" w:cs="Century Gothic"/>
          <w:kern w:val="24"/>
          <w:sz w:val="48"/>
          <w:szCs w:val="48"/>
        </w:rPr>
        <w:t>is chosen</w:t>
      </w:r>
      <w:proofErr w:type="gramEnd"/>
      <w:r w:rsidRPr="009562D9">
        <w:rPr>
          <w:rFonts w:ascii="Century Gothic" w:hAnsi="Century Gothic" w:cs="Century Gothic"/>
          <w:kern w:val="24"/>
          <w:sz w:val="48"/>
          <w:szCs w:val="48"/>
        </w:rPr>
        <w:t xml:space="preserve"> to reach the therapeutic objective.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Century Gothic" w:hAnsi="Century Gothic" w:cs="Century Gothic"/>
          <w:kern w:val="24"/>
          <w:sz w:val="48"/>
          <w:szCs w:val="48"/>
        </w:rPr>
      </w:pPr>
      <w:r w:rsidRPr="009562D9">
        <w:rPr>
          <w:rFonts w:ascii="Century Gothic" w:hAnsi="Century Gothic" w:cs="Century Gothic"/>
          <w:kern w:val="24"/>
          <w:sz w:val="48"/>
          <w:szCs w:val="48"/>
        </w:rPr>
        <w:t xml:space="preserve"> This depends on the drug used, the condition to be treated, and the patient's characteristics.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entury Gothic" w:hAnsi="Century Gothic" w:cs="Century Gothic"/>
          <w:kern w:val="24"/>
          <w:sz w:val="56"/>
          <w:szCs w:val="56"/>
          <w:vertAlign w:val="subscript"/>
        </w:rPr>
      </w:pPr>
      <w:r w:rsidRPr="009562D9">
        <w:rPr>
          <w:rFonts w:ascii="Century Gothic" w:hAnsi="Century Gothic" w:cs="Century Gothic"/>
          <w:kern w:val="24"/>
          <w:sz w:val="56"/>
          <w:szCs w:val="56"/>
        </w:rPr>
        <w:t>Dosing rate = CL * C</w:t>
      </w:r>
      <w:r w:rsidRPr="009562D9">
        <w:rPr>
          <w:rFonts w:ascii="Century Gothic" w:hAnsi="Century Gothic" w:cs="Century Gothic"/>
          <w:kern w:val="24"/>
          <w:sz w:val="56"/>
          <w:szCs w:val="56"/>
          <w:vertAlign w:val="subscript"/>
        </w:rPr>
        <w:t xml:space="preserve">ss 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kern w:val="24"/>
          <w:sz w:val="56"/>
          <w:szCs w:val="56"/>
        </w:rPr>
      </w:pP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entury Gothic" w:hAnsi="Century Gothic" w:cs="Century Gothic"/>
          <w:kern w:val="24"/>
          <w:sz w:val="56"/>
          <w:szCs w:val="56"/>
        </w:rPr>
      </w:pP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8"/>
          <w:szCs w:val="28"/>
        </w:rPr>
      </w:pPr>
      <w:r w:rsidRPr="009562D9">
        <w:rPr>
          <w:rFonts w:ascii="Century Gothic" w:hAnsi="Century Gothic" w:cs="Century Gothic"/>
          <w:kern w:val="24"/>
          <w:sz w:val="28"/>
          <w:szCs w:val="28"/>
        </w:rPr>
        <w:t>Intravenous infusion and intermittent intravenous bolus dosing</w:t>
      </w:r>
      <w:r w:rsidRPr="009562D9">
        <w:rPr>
          <w:rFonts w:ascii="Century Gothic" w:hAnsi="Century Gothic" w:cs="Century Gothic"/>
          <w:kern w:val="24"/>
          <w:sz w:val="28"/>
          <w:szCs w:val="28"/>
        </w:rPr>
        <w:br/>
      </w:r>
    </w:p>
    <w:p w:rsidR="009562D9" w:rsidRPr="009562D9" w:rsidRDefault="009562D9" w:rsidP="009562D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8"/>
          <w:szCs w:val="48"/>
        </w:rPr>
      </w:pPr>
      <w:r w:rsidRPr="009562D9">
        <w:rPr>
          <w:rFonts w:ascii="Century Gothic" w:hAnsi="Century Gothic" w:cs="Century Gothic"/>
          <w:kern w:val="24"/>
          <w:sz w:val="48"/>
          <w:szCs w:val="48"/>
        </w:rPr>
        <w:t>time to reach steady state is determined by the half-life </w:t>
      </w:r>
    </w:p>
    <w:p w:rsidR="009562D9" w:rsidRPr="009562D9" w:rsidRDefault="009562D9" w:rsidP="009562D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8"/>
          <w:szCs w:val="48"/>
        </w:rPr>
      </w:pPr>
      <w:r w:rsidRPr="009562D9">
        <w:rPr>
          <w:rFonts w:ascii="Century Gothic" w:hAnsi="Century Gothic" w:cs="Century Gothic"/>
          <w:kern w:val="24"/>
          <w:sz w:val="48"/>
          <w:szCs w:val="48"/>
        </w:rPr>
        <w:t>1-&gt; 0.5 -&gt; 0.25 (Single dose clearance)</w:t>
      </w:r>
    </w:p>
    <w:p w:rsidR="009562D9" w:rsidRPr="009562D9" w:rsidRDefault="009562D9" w:rsidP="009562D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8"/>
          <w:szCs w:val="48"/>
        </w:rPr>
      </w:pPr>
      <w:r w:rsidRPr="009562D9">
        <w:rPr>
          <w:rFonts w:ascii="Century Gothic" w:hAnsi="Century Gothic" w:cs="Century Gothic"/>
          <w:kern w:val="24"/>
          <w:sz w:val="48"/>
          <w:szCs w:val="48"/>
        </w:rPr>
        <w:t>Continued dosing after every half life: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>1 -&gt; 0.5 + 1 -&gt; 0.75 + 1 -&gt; 0.8 + 1 -&gt; 0.9 + 1 -&gt; 0.95 + 1 -&gt; 0.97 + 1 -&gt; 0.98 + 1 -&gt; 0.99 +1 -&gt; 0.995 + 1 -&gt; 0.997….</w:t>
      </w:r>
    </w:p>
    <w:p w:rsidR="009562D9" w:rsidRPr="009562D9" w:rsidRDefault="009562D9" w:rsidP="009562D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720"/>
        <w:rPr>
          <w:rFonts w:ascii="Century Gothic" w:hAnsi="Century Gothic" w:cs="Century Gothic"/>
          <w:kern w:val="24"/>
          <w:sz w:val="40"/>
          <w:szCs w:val="40"/>
        </w:rPr>
      </w:pPr>
      <w:r w:rsidRPr="009562D9">
        <w:rPr>
          <w:rFonts w:ascii="Century Gothic" w:hAnsi="Century Gothic" w:cs="Century Gothic"/>
          <w:kern w:val="24"/>
          <w:sz w:val="40"/>
          <w:szCs w:val="40"/>
        </w:rPr>
        <w:t>at steady state: rate of administration equals rate of elimination where each is one dose per dosing interval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Century Gothic" w:hAnsi="Century Gothic" w:cs="Century Gothic"/>
          <w:kern w:val="24"/>
          <w:sz w:val="48"/>
          <w:szCs w:val="48"/>
        </w:rPr>
      </w:pPr>
      <w:r w:rsidRPr="009562D9">
        <w:rPr>
          <w:rFonts w:ascii="Century Gothic" w:hAnsi="Century Gothic" w:cs="Century Gothic"/>
          <w:b/>
          <w:bCs/>
          <w:kern w:val="24"/>
          <w:sz w:val="56"/>
          <w:szCs w:val="56"/>
        </w:rPr>
        <w:lastRenderedPageBreak/>
        <w:t>Desired concentration (C</w:t>
      </w:r>
      <w:r w:rsidRPr="009562D9">
        <w:rPr>
          <w:rFonts w:ascii="Century Gothic" w:hAnsi="Century Gothic" w:cs="Century Gothic"/>
          <w:b/>
          <w:bCs/>
          <w:kern w:val="24"/>
          <w:sz w:val="56"/>
          <w:szCs w:val="56"/>
          <w:vertAlign w:val="subscript"/>
        </w:rPr>
        <w:t>ss</w:t>
      </w:r>
      <w:r w:rsidRPr="009562D9">
        <w:rPr>
          <w:rFonts w:ascii="Century Gothic" w:hAnsi="Century Gothic" w:cs="Century Gothic"/>
          <w:b/>
          <w:bCs/>
          <w:kern w:val="24"/>
          <w:sz w:val="56"/>
          <w:szCs w:val="56"/>
        </w:rPr>
        <w:t>) = maintenance dose rate / CL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4"/>
          <w:szCs w:val="24"/>
        </w:rPr>
      </w:pP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64"/>
          <w:szCs w:val="64"/>
        </w:rPr>
      </w:pPr>
      <w:r w:rsidRPr="009562D9">
        <w:rPr>
          <w:rFonts w:ascii="Century Gothic" w:hAnsi="Century Gothic" w:cs="Century Gothic"/>
          <w:kern w:val="24"/>
          <w:sz w:val="64"/>
          <w:szCs w:val="64"/>
        </w:rPr>
        <w:t>Use of a loading dose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entury Gothic" w:hAnsi="Century Gothic" w:cs="Century Gothic"/>
          <w:kern w:val="24"/>
          <w:sz w:val="48"/>
          <w:szCs w:val="48"/>
        </w:rPr>
      </w:pPr>
      <w:r w:rsidRPr="009562D9">
        <w:rPr>
          <w:rFonts w:ascii="Century Gothic" w:hAnsi="Century Gothic" w:cs="Century Gothic"/>
          <w:kern w:val="24"/>
          <w:sz w:val="48"/>
          <w:szCs w:val="48"/>
        </w:rPr>
        <w:t>If the loading dose achieves a plasma drug concentration the same as the steady state concentration for the maintenance, steady state will be immediately achieved and maintained.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4"/>
          <w:sz w:val="48"/>
          <w:szCs w:val="48"/>
          <w:vertAlign w:val="subscript"/>
        </w:rPr>
      </w:pPr>
      <w:r w:rsidRPr="009562D9">
        <w:rPr>
          <w:rFonts w:ascii="Century Gothic" w:hAnsi="Century Gothic" w:cs="Century Gothic"/>
          <w:b/>
          <w:bCs/>
          <w:kern w:val="24"/>
          <w:sz w:val="48"/>
          <w:szCs w:val="48"/>
        </w:rPr>
        <w:t>Loading dose = Cp x V</w:t>
      </w:r>
      <w:r w:rsidRPr="009562D9">
        <w:rPr>
          <w:rFonts w:ascii="Century Gothic" w:hAnsi="Century Gothic" w:cs="Century Gothic"/>
          <w:b/>
          <w:bCs/>
          <w:kern w:val="24"/>
          <w:sz w:val="48"/>
          <w:szCs w:val="48"/>
          <w:vertAlign w:val="subscript"/>
        </w:rPr>
        <w:t>D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4"/>
          <w:sz w:val="48"/>
          <w:szCs w:val="48"/>
          <w:vertAlign w:val="subscript"/>
        </w:rPr>
      </w:pPr>
      <w:r w:rsidRPr="009562D9">
        <w:rPr>
          <w:rFonts w:ascii="Century Gothic" w:hAnsi="Century Gothic" w:cs="Century Gothic"/>
          <w:b/>
          <w:bCs/>
          <w:kern w:val="24"/>
          <w:sz w:val="48"/>
          <w:szCs w:val="48"/>
          <w:vertAlign w:val="subscript"/>
        </w:rPr>
        <w:t>Cp= desired plasma conc.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8"/>
          <w:szCs w:val="48"/>
        </w:rPr>
      </w:pPr>
      <w:proofErr w:type="gramStart"/>
      <w:r w:rsidRPr="009562D9">
        <w:rPr>
          <w:rFonts w:ascii="Century Gothic" w:hAnsi="Century Gothic" w:cs="Century Gothic"/>
          <w:b/>
          <w:bCs/>
          <w:kern w:val="24"/>
          <w:sz w:val="48"/>
          <w:szCs w:val="48"/>
          <w:vertAlign w:val="subscript"/>
        </w:rPr>
        <w:t>Vd</w:t>
      </w:r>
      <w:proofErr w:type="gramEnd"/>
      <w:r w:rsidRPr="009562D9">
        <w:rPr>
          <w:rFonts w:ascii="Century Gothic" w:hAnsi="Century Gothic" w:cs="Century Gothic"/>
          <w:b/>
          <w:bCs/>
          <w:kern w:val="24"/>
          <w:sz w:val="48"/>
          <w:szCs w:val="48"/>
          <w:vertAlign w:val="subscript"/>
        </w:rPr>
        <w:t xml:space="preserve"> = Vol. of distribution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88"/>
          <w:szCs w:val="88"/>
        </w:rPr>
      </w:pPr>
      <w:r w:rsidRPr="009562D9">
        <w:rPr>
          <w:rFonts w:ascii="Century Gothic" w:hAnsi="Century Gothic" w:cs="Century Gothic"/>
          <w:kern w:val="24"/>
          <w:sz w:val="88"/>
          <w:szCs w:val="88"/>
        </w:rPr>
        <w:t>Oral dosing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64"/>
          <w:szCs w:val="64"/>
        </w:rPr>
      </w:pP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4"/>
          <w:sz w:val="64"/>
          <w:szCs w:val="64"/>
        </w:rPr>
      </w:pPr>
      <w:r w:rsidRPr="009562D9">
        <w:rPr>
          <w:rFonts w:ascii="Century Gothic" w:hAnsi="Century Gothic" w:cs="Century Gothic"/>
          <w:b/>
          <w:bCs/>
          <w:kern w:val="24"/>
          <w:sz w:val="64"/>
          <w:szCs w:val="64"/>
        </w:rPr>
        <w:t>C</w:t>
      </w:r>
      <w:r w:rsidRPr="009562D9">
        <w:rPr>
          <w:rFonts w:ascii="Century Gothic" w:hAnsi="Century Gothic" w:cs="Century Gothic"/>
          <w:b/>
          <w:bCs/>
          <w:kern w:val="24"/>
          <w:sz w:val="64"/>
          <w:szCs w:val="64"/>
          <w:vertAlign w:val="subscript"/>
        </w:rPr>
        <w:t>ss</w:t>
      </w:r>
      <w:r w:rsidRPr="009562D9">
        <w:rPr>
          <w:rFonts w:ascii="Century Gothic" w:hAnsi="Century Gothic" w:cs="Century Gothic"/>
          <w:b/>
          <w:bCs/>
          <w:kern w:val="24"/>
          <w:sz w:val="64"/>
          <w:szCs w:val="64"/>
        </w:rPr>
        <w:t xml:space="preserve"> = F x oral dose rate / CL</w:t>
      </w:r>
    </w:p>
    <w:p w:rsidR="009562D9" w:rsidRPr="009562D9" w:rsidRDefault="009562D9" w:rsidP="009562D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440"/>
        <w:rPr>
          <w:rFonts w:ascii="Century Gothic" w:hAnsi="Century Gothic" w:cs="Century Gothic"/>
          <w:b/>
          <w:bCs/>
          <w:sz w:val="48"/>
          <w:szCs w:val="48"/>
        </w:rPr>
      </w:pPr>
      <w:r w:rsidRPr="009562D9">
        <w:rPr>
          <w:rFonts w:ascii="Century Gothic" w:hAnsi="Century Gothic" w:cs="Century Gothic"/>
          <w:b/>
          <w:bCs/>
          <w:sz w:val="48"/>
          <w:szCs w:val="48"/>
        </w:rPr>
        <w:t>C</w:t>
      </w:r>
      <w:r w:rsidRPr="009562D9">
        <w:rPr>
          <w:rFonts w:ascii="Century Gothic" w:hAnsi="Century Gothic" w:cs="Century Gothic"/>
          <w:b/>
          <w:bCs/>
          <w:sz w:val="48"/>
          <w:szCs w:val="48"/>
          <w:vertAlign w:val="subscript"/>
        </w:rPr>
        <w:t>ss  =</w:t>
      </w:r>
      <w:r w:rsidRPr="009562D9">
        <w:rPr>
          <w:rFonts w:ascii="Century Gothic" w:hAnsi="Century Gothic" w:cs="Century Gothic"/>
          <w:b/>
          <w:bCs/>
          <w:sz w:val="48"/>
          <w:szCs w:val="48"/>
        </w:rPr>
        <w:t>Desired concentration </w:t>
      </w:r>
    </w:p>
    <w:p w:rsidR="009562D9" w:rsidRPr="009562D9" w:rsidRDefault="009562D9" w:rsidP="009562D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440"/>
        <w:rPr>
          <w:rFonts w:ascii="Century Gothic" w:hAnsi="Century Gothic" w:cs="Century Gothic"/>
          <w:b/>
          <w:bCs/>
          <w:sz w:val="48"/>
          <w:szCs w:val="48"/>
        </w:rPr>
      </w:pPr>
      <w:r w:rsidRPr="009562D9">
        <w:rPr>
          <w:rFonts w:ascii="Century Gothic" w:hAnsi="Century Gothic" w:cs="Century Gothic"/>
          <w:b/>
          <w:bCs/>
          <w:sz w:val="48"/>
          <w:szCs w:val="48"/>
        </w:rPr>
        <w:t>F = oral Bioavailability</w:t>
      </w: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64"/>
          <w:szCs w:val="64"/>
        </w:rPr>
      </w:pP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4"/>
          <w:sz w:val="28"/>
          <w:szCs w:val="28"/>
        </w:rPr>
      </w:pP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28"/>
          <w:szCs w:val="28"/>
        </w:rPr>
      </w:pPr>
    </w:p>
    <w:p w:rsidR="009562D9" w:rsidRPr="009562D9" w:rsidRDefault="009562D9" w:rsidP="009562D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Times New Roman" w:cs="Times New Roman"/>
          <w:kern w:val="24"/>
          <w:sz w:val="28"/>
          <w:szCs w:val="28"/>
          <w:rtl/>
        </w:rPr>
      </w:pPr>
    </w:p>
    <w:p w:rsidR="00B8483F" w:rsidRPr="009562D9" w:rsidRDefault="00B8483F">
      <w:pPr>
        <w:rPr>
          <w:rFonts w:hint="cs"/>
        </w:rPr>
      </w:pPr>
    </w:p>
    <w:sectPr w:rsidR="00B8483F" w:rsidRPr="009562D9" w:rsidSect="009407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9A554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D9"/>
    <w:rsid w:val="009562D9"/>
    <w:rsid w:val="00B8483F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8724A8-BCBF-4286-84CD-923A6C5D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2015-03-30T11:00:00Z</dcterms:created>
  <dcterms:modified xsi:type="dcterms:W3CDTF">2015-03-30T11:00:00Z</dcterms:modified>
</cp:coreProperties>
</file>