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bookmarkStart w:id="0" w:name="_GoBack"/>
      <w:bookmarkEnd w:id="0"/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br/>
      </w:r>
      <w:r w:rsidRPr="00341ABB">
        <w:rPr>
          <w:rFonts w:ascii="Tw Cen MT Condensed" w:hAnsi="Tw Cen MT Condensed" w:cs="Tw Cen MT Condensed"/>
          <w:b/>
          <w:bCs/>
          <w:kern w:val="24"/>
          <w:sz w:val="100"/>
          <w:szCs w:val="100"/>
        </w:rPr>
        <w:t xml:space="preserve">Drugs Used During Pregnancy &amp; Lactation </w:t>
      </w: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ab/>
      </w: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br/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88"/>
          <w:szCs w:val="88"/>
        </w:rPr>
      </w:pPr>
      <w:r w:rsidRPr="00341ABB">
        <w:rPr>
          <w:rFonts w:ascii="Tw Cen MT Condensed" w:hAnsi="Tw Cen MT Condensed" w:cs="Tw Cen MT Condensed"/>
          <w:kern w:val="24"/>
          <w:sz w:val="88"/>
          <w:szCs w:val="88"/>
        </w:rPr>
        <w:t>Dr Arif Hashmi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>Objectives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 xml:space="preserve">a. Discuss the principles of prescribing drugs during pregnancy, lactation and menstruation. 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 xml:space="preserve">b. Discuss the physiological changes occurring in </w:t>
      </w: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lastRenderedPageBreak/>
        <w:t xml:space="preserve">pregnancy that affect the pharmacodynamics and pharmacokinetics in mother. 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 xml:space="preserve">c. Define a teratogen and list important teratogenic drugs with their teratogenicity. 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108"/>
          <w:szCs w:val="108"/>
        </w:rPr>
        <w:t>Distribution: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108"/>
          <w:szCs w:val="108"/>
        </w:rPr>
        <w:t>metabolism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108"/>
          <w:szCs w:val="108"/>
        </w:rPr>
        <w:t xml:space="preserve">Elimination: </w:t>
      </w:r>
      <w:r w:rsidRPr="00341ABB">
        <w:rPr>
          <w:rFonts w:ascii="Tw Cen MT Condensed" w:hAnsi="Tw Cen MT Condensed" w:cs="Tw Cen MT Condensed"/>
          <w:b/>
          <w:bCs/>
          <w:kern w:val="24"/>
          <w:sz w:val="108"/>
          <w:szCs w:val="108"/>
        </w:rPr>
        <w:br/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 Condensed" w:hAnsi="Tw Cen MT Condensed" w:cs="Tw Cen MT Condensed"/>
          <w:kern w:val="24"/>
          <w:sz w:val="88"/>
          <w:szCs w:val="88"/>
        </w:rPr>
      </w:pPr>
      <w:r w:rsidRPr="00341ABB">
        <w:rPr>
          <w:rFonts w:ascii="Tw Cen MT Condensed" w:hAnsi="Tw Cen MT Condensed" w:cs="Tw Cen MT Condensed"/>
          <w:kern w:val="24"/>
          <w:sz w:val="88"/>
          <w:szCs w:val="88"/>
        </w:rPr>
        <w:lastRenderedPageBreak/>
        <w:t>factors affecting placental drug transfer &amp; FetaL tissue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 xml:space="preserve">Physicochemical properties of drug 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>Rate at which drug crosses placenta &amp; amount of drug reaching the fetus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>Duration of exposure to drug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>Distribution characteristics in different fetal tissues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>Stage of placental &amp; fetal development at time of exposure to the drug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w Cen MT Condensed" w:hAnsi="Tw Cen MT Condensed" w:cs="Tw Cen MT Condensed"/>
          <w:kern w:val="24"/>
          <w:sz w:val="48"/>
          <w:szCs w:val="48"/>
        </w:rPr>
        <w:t>Effects of drugs used in combination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88"/>
          <w:szCs w:val="88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88"/>
          <w:szCs w:val="88"/>
        </w:rPr>
        <w:t>TERATOGENESIS</w:t>
      </w:r>
      <w:r w:rsidRPr="00341ABB">
        <w:rPr>
          <w:rFonts w:ascii="Tw Cen MT Condensed" w:hAnsi="Tw Cen MT Condensed" w:cs="Tw Cen MT Condensed"/>
          <w:kern w:val="24"/>
          <w:sz w:val="88"/>
          <w:szCs w:val="88"/>
        </w:rPr>
        <w:br/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b/>
          <w:bCs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b/>
          <w:bCs/>
          <w:kern w:val="24"/>
          <w:sz w:val="48"/>
          <w:szCs w:val="48"/>
        </w:rPr>
        <w:t xml:space="preserve">A </w:t>
      </w:r>
      <w:r w:rsidRPr="00341ABB">
        <w:rPr>
          <w:rFonts w:ascii="Times New Roman" w:hAnsi="Times New Roman" w:cs="Times New Roman"/>
          <w:b/>
          <w:bCs/>
          <w:i/>
          <w:iCs/>
          <w:kern w:val="24"/>
          <w:sz w:val="48"/>
          <w:szCs w:val="48"/>
        </w:rPr>
        <w:t xml:space="preserve">teratogen </w:t>
      </w:r>
      <w:r w:rsidRPr="00341ABB">
        <w:rPr>
          <w:rFonts w:ascii="Times New Roman" w:hAnsi="Times New Roman" w:cs="Times New Roman"/>
          <w:b/>
          <w:bCs/>
          <w:kern w:val="24"/>
          <w:sz w:val="48"/>
          <w:szCs w:val="48"/>
        </w:rPr>
        <w:t>is a chemical substance that can induce a malformation during development.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b/>
          <w:bCs/>
          <w:kern w:val="24"/>
          <w:sz w:val="48"/>
          <w:szCs w:val="48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>Principles of teratology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lastRenderedPageBreak/>
        <w:t xml:space="preserve"> Teratogens act with specificity. A teratogen produces a specific abnormality or constellation of abnormalities. Eg. thalidomide produces phocomelia, and valproic acid produces neural tube defects.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 Teratogens demonstrate a dose-effect relationship. 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 Teratogens must reach the developing conceptus in sufficient amounts to cause their effects.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 The effect that a teratogenic agent has on a developing fetus depends upon the stage during development when the fetus is exposed.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w Cen MT Condensed" w:hAnsi="Tw Cen MT Condensed" w:cs="Tw Cen MT Condensed"/>
          <w:kern w:val="24"/>
          <w:sz w:val="48"/>
          <w:szCs w:val="48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80"/>
          <w:szCs w:val="80"/>
        </w:rPr>
      </w:pPr>
      <w:r w:rsidRPr="00341ABB">
        <w:rPr>
          <w:rFonts w:ascii="Tw Cen MT Condensed" w:hAnsi="Tw Cen MT Condensed" w:cs="Tw Cen MT Condensed"/>
          <w:kern w:val="24"/>
          <w:sz w:val="80"/>
          <w:szCs w:val="80"/>
        </w:rPr>
        <w:t>Mechanisms of Teratogenesis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 Genetic interference, gene mutation, chromosomal breakage, interference with cellular function, enzyme inhibition, and altered membrane characteristics.</w:t>
      </w:r>
    </w:p>
    <w:p w:rsidR="00341ABB" w:rsidRPr="00341ABB" w:rsidRDefault="00341ABB" w:rsidP="00341AB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 The response of the developing embryo to these insults is failure of cell–cell interaction crucial for development, </w:t>
      </w:r>
      <w:r w:rsidRPr="00341ABB">
        <w:rPr>
          <w:rFonts w:ascii="Times New Roman" w:hAnsi="Times New Roman" w:cs="Times New Roman"/>
          <w:kern w:val="24"/>
          <w:sz w:val="48"/>
          <w:szCs w:val="48"/>
        </w:rPr>
        <w:lastRenderedPageBreak/>
        <w:t>interference with cell migration, or mechanical cellular disruption.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48"/>
          <w:szCs w:val="48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w Cen MT Condensed" w:hAnsi="Tw Cen MT Condensed" w:cs="Tw Cen MT Condensed"/>
          <w:kern w:val="24"/>
          <w:sz w:val="48"/>
          <w:szCs w:val="48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>examples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88"/>
          <w:szCs w:val="88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88"/>
          <w:szCs w:val="88"/>
        </w:rPr>
        <w:t>PRESCRIBING IN PREGNANCY</w:t>
      </w:r>
      <w:r w:rsidRPr="00341ABB">
        <w:rPr>
          <w:rFonts w:ascii="Tw Cen MT Condensed" w:hAnsi="Tw Cen MT Condensed" w:cs="Tw Cen MT Condensed"/>
          <w:kern w:val="24"/>
          <w:sz w:val="88"/>
          <w:szCs w:val="88"/>
        </w:rPr>
        <w:br/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imes New Roman" w:hAnsi="Times New Roman" w:cs="Times New Roman"/>
          <w:kern w:val="24"/>
          <w:sz w:val="100"/>
          <w:szCs w:val="100"/>
        </w:rPr>
        <w:t xml:space="preserve">Prescribing in pregnancy is a balance between the risk of adverse drug effects on the fetus and the risk of </w:t>
      </w:r>
      <w:r w:rsidRPr="00341ABB">
        <w:rPr>
          <w:rFonts w:ascii="Times New Roman" w:hAnsi="Times New Roman" w:cs="Times New Roman"/>
          <w:kern w:val="24"/>
          <w:sz w:val="100"/>
          <w:szCs w:val="100"/>
        </w:rPr>
        <w:lastRenderedPageBreak/>
        <w:t>leaving maternal disease untreated.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 xml:space="preserve">•minimize prescribing; </w:t>
      </w:r>
    </w:p>
    <w:p w:rsidR="00341ABB" w:rsidRPr="00341ABB" w:rsidRDefault="00341ABB" w:rsidP="00341AB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use ‘tried and tested’ drugs whenever possible in preference to new agents;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use the smallest effective dose;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remember that the fetus is most sensitive in the first trimester;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consider pregnancy in all women of childbearing potential;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discuss the potential risks of taking or withholding therapy with the patient;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seek guidance on the use of drugs in pregnancy in the British National Formulary, Drug Information Services, National Teratology Information Service (NTIS);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8"/>
          <w:szCs w:val="48"/>
        </w:rPr>
      </w:pPr>
      <w:r w:rsidRPr="00341ABB">
        <w:rPr>
          <w:rFonts w:ascii="Times New Roman" w:hAnsi="Times New Roman" w:cs="Times New Roman"/>
          <w:kern w:val="24"/>
          <w:sz w:val="48"/>
          <w:szCs w:val="48"/>
        </w:rPr>
        <w:t>• warn the patient about the risks of smoking, alcohol, over-the-counter drugs and drugs of abuse.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56"/>
          <w:szCs w:val="56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b/>
          <w:bCs/>
          <w:kern w:val="24"/>
          <w:sz w:val="100"/>
          <w:szCs w:val="100"/>
        </w:rPr>
        <w:lastRenderedPageBreak/>
        <w:t>DRUG USE DURING LACTATION</w:t>
      </w: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br/>
      </w:r>
    </w:p>
    <w:p w:rsidR="00341ABB" w:rsidRPr="00341ABB" w:rsidRDefault="00341ABB" w:rsidP="00341AB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t xml:space="preserve"> </w:t>
      </w:r>
      <w:r w:rsidRPr="00341ABB">
        <w:rPr>
          <w:rFonts w:ascii="Times New Roman" w:hAnsi="Times New Roman" w:cs="Times New Roman"/>
          <w:kern w:val="24"/>
          <w:sz w:val="100"/>
          <w:szCs w:val="100"/>
        </w:rPr>
        <w:t xml:space="preserve">Most drugs administered to lactating women are detectable in breast milk. Fortunately, the concentration of drugs achieved in </w:t>
      </w:r>
      <w:r w:rsidRPr="00341ABB">
        <w:rPr>
          <w:rFonts w:ascii="Times New Roman" w:hAnsi="Times New Roman" w:cs="Times New Roman"/>
          <w:kern w:val="24"/>
          <w:sz w:val="100"/>
          <w:szCs w:val="100"/>
        </w:rPr>
        <w:lastRenderedPageBreak/>
        <w:t>breast milk is usually low.</w:t>
      </w:r>
    </w:p>
    <w:p w:rsidR="00341ABB" w:rsidRPr="00341ABB" w:rsidRDefault="00341ABB" w:rsidP="00341AB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100"/>
          <w:szCs w:val="100"/>
        </w:rPr>
      </w:pPr>
      <w:r w:rsidRPr="00341ABB">
        <w:rPr>
          <w:rFonts w:ascii="Times New Roman" w:hAnsi="Times New Roman" w:cs="Times New Roman"/>
          <w:kern w:val="24"/>
          <w:sz w:val="100"/>
          <w:szCs w:val="100"/>
        </w:rPr>
        <w:t xml:space="preserve"> Infant would receive in a day is substantially less than what would be considered a “therapeutic dose.”</w:t>
      </w:r>
    </w:p>
    <w:p w:rsidR="00341ABB" w:rsidRPr="00341ABB" w:rsidRDefault="00341ABB" w:rsidP="00341AB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100"/>
          <w:szCs w:val="100"/>
        </w:rPr>
      </w:pPr>
      <w:r w:rsidRPr="00341ABB">
        <w:rPr>
          <w:rFonts w:ascii="Times New Roman" w:hAnsi="Times New Roman" w:cs="Times New Roman"/>
          <w:kern w:val="24"/>
          <w:sz w:val="100"/>
          <w:szCs w:val="100"/>
        </w:rPr>
        <w:t xml:space="preserve"> If the nursing mother must take medications and the </w:t>
      </w:r>
      <w:r w:rsidRPr="00341ABB">
        <w:rPr>
          <w:rFonts w:ascii="Times New Roman" w:hAnsi="Times New Roman" w:cs="Times New Roman"/>
          <w:kern w:val="24"/>
          <w:sz w:val="100"/>
          <w:szCs w:val="100"/>
        </w:rPr>
        <w:lastRenderedPageBreak/>
        <w:t xml:space="preserve">drug is a relatively safe one, she should optimally take it 30–60 minutes after nursing and 3–4 hours before the next feeding. </w:t>
      </w:r>
    </w:p>
    <w:p w:rsidR="00341ABB" w:rsidRPr="00341ABB" w:rsidRDefault="00341ABB" w:rsidP="00341AB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100"/>
          <w:szCs w:val="100"/>
        </w:rPr>
      </w:pPr>
      <w:r w:rsidRPr="00341ABB">
        <w:rPr>
          <w:rFonts w:ascii="Times New Roman" w:hAnsi="Times New Roman" w:cs="Times New Roman"/>
          <w:kern w:val="24"/>
          <w:sz w:val="100"/>
          <w:szCs w:val="100"/>
        </w:rPr>
        <w:t xml:space="preserve"> Caution: Sedative-Hypnotics, Lithium Tetracyclines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w Cen MT Condensed" w:cs="Tw Cen MT Condensed"/>
          <w:kern w:val="24"/>
          <w:sz w:val="100"/>
          <w:szCs w:val="100"/>
        </w:rPr>
      </w:pPr>
      <w:r w:rsidRPr="00341ABB">
        <w:rPr>
          <w:rFonts w:ascii="Tw Cen MT Condensed" w:hAnsi="Tw Cen MT Condensed" w:cs="Tw Cen MT Condensed"/>
          <w:kern w:val="24"/>
          <w:sz w:val="100"/>
          <w:szCs w:val="100"/>
        </w:rPr>
        <w:lastRenderedPageBreak/>
        <w:t>THANK YOU</w:t>
      </w:r>
    </w:p>
    <w:p w:rsidR="00341ABB" w:rsidRPr="00341ABB" w:rsidRDefault="00341ABB" w:rsidP="00341AB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w Cen MT Condensed" w:hAnsi="Times New Roman" w:cs="Times New Roman"/>
          <w:kern w:val="24"/>
          <w:sz w:val="100"/>
          <w:szCs w:val="100"/>
          <w:rtl/>
        </w:rPr>
      </w:pPr>
    </w:p>
    <w:p w:rsidR="00F92139" w:rsidRPr="00341ABB" w:rsidRDefault="00F92139">
      <w:pPr>
        <w:rPr>
          <w:rFonts w:hint="cs"/>
        </w:rPr>
      </w:pPr>
    </w:p>
    <w:sectPr w:rsidR="00F92139" w:rsidRPr="00341ABB" w:rsidSect="00493A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DE0A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BB"/>
    <w:rsid w:val="00341ABB"/>
    <w:rsid w:val="00EC7769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E94208-545C-45BE-9D65-D29EF69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2015-03-30T10:57:00Z</dcterms:created>
  <dcterms:modified xsi:type="dcterms:W3CDTF">2015-03-30T10:57:00Z</dcterms:modified>
</cp:coreProperties>
</file>