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93" w:rsidRDefault="00AD6493" w:rsidP="00AD6493">
      <w:pPr>
        <w:jc w:val="lowKashida"/>
        <w:rPr>
          <w:color w:val="FF0000"/>
        </w:rPr>
      </w:pPr>
      <w:bookmarkStart w:id="0" w:name="_GoBack"/>
      <w:bookmarkEnd w:id="0"/>
      <w:r>
        <w:rPr>
          <w:color w:val="FF0000"/>
        </w:rPr>
        <w:t xml:space="preserve">                       </w:t>
      </w:r>
    </w:p>
    <w:p w:rsidR="00AD6493" w:rsidRPr="00AD6493" w:rsidRDefault="00AD6493" w:rsidP="00AD6493">
      <w:pPr>
        <w:jc w:val="lowKashida"/>
        <w:rPr>
          <w:rFonts w:ascii="Arial" w:hAnsi="Arial" w:cs="Arial" w:hint="cs"/>
          <w:color w:val="000080"/>
          <w:sz w:val="36"/>
          <w:szCs w:val="36"/>
          <w:rtl/>
        </w:rPr>
      </w:pPr>
      <w:r w:rsidRPr="00AD6493">
        <w:rPr>
          <w:color w:val="000080"/>
        </w:rPr>
        <w:t xml:space="preserve">   </w:t>
      </w:r>
      <w:r w:rsidRPr="00AD6493">
        <w:rPr>
          <w:rFonts w:hint="cs"/>
          <w:color w:val="000080"/>
          <w:rtl/>
        </w:rPr>
        <w:t xml:space="preserve">                                                                       </w:t>
      </w:r>
      <w:r w:rsidRPr="00AD6493">
        <w:rPr>
          <w:rFonts w:ascii="Arial" w:hAnsi="Arial" w:cs="Arial"/>
          <w:color w:val="000080"/>
          <w:sz w:val="36"/>
          <w:szCs w:val="36"/>
          <w:rtl/>
        </w:rPr>
        <w:t>بسم الله الرحمن الرحيم</w:t>
      </w:r>
    </w:p>
    <w:p w:rsidR="00AD6493" w:rsidRPr="00AD6493" w:rsidRDefault="00AD6493" w:rsidP="00AD6493">
      <w:pPr>
        <w:jc w:val="lowKashida"/>
        <w:rPr>
          <w:rFonts w:ascii="Arial" w:hAnsi="Arial" w:cs="Arial" w:hint="cs"/>
          <w:color w:val="000080"/>
          <w:sz w:val="36"/>
          <w:szCs w:val="36"/>
          <w:rtl/>
        </w:rPr>
      </w:pPr>
    </w:p>
    <w:p w:rsidR="00AD6493" w:rsidRPr="00AD6493" w:rsidRDefault="00AD6493" w:rsidP="00AD6493">
      <w:pPr>
        <w:jc w:val="lowKashida"/>
        <w:rPr>
          <w:rFonts w:ascii="Arial" w:hAnsi="Arial" w:cs="Arial" w:hint="cs"/>
          <w:color w:val="000080"/>
          <w:sz w:val="40"/>
          <w:szCs w:val="40"/>
          <w:rtl/>
        </w:rPr>
      </w:pPr>
      <w:proofErr w:type="gramStart"/>
      <w:r w:rsidRPr="00AD6493">
        <w:rPr>
          <w:rFonts w:ascii="Arial" w:hAnsi="Arial" w:cs="Arial" w:hint="cs"/>
          <w:color w:val="000080"/>
          <w:sz w:val="40"/>
          <w:szCs w:val="40"/>
          <w:rtl/>
        </w:rPr>
        <w:t>المملكة</w:t>
      </w:r>
      <w:proofErr w:type="gramEnd"/>
      <w:r w:rsidRPr="00AD6493">
        <w:rPr>
          <w:rFonts w:ascii="Arial" w:hAnsi="Arial" w:cs="Arial" w:hint="cs"/>
          <w:color w:val="000080"/>
          <w:sz w:val="40"/>
          <w:szCs w:val="40"/>
          <w:rtl/>
        </w:rPr>
        <w:t xml:space="preserve"> العربية السعودية </w:t>
      </w:r>
    </w:p>
    <w:p w:rsidR="00AD6493" w:rsidRPr="00AD6493" w:rsidRDefault="00AD6493" w:rsidP="00AD6493">
      <w:pPr>
        <w:jc w:val="lowKashida"/>
        <w:rPr>
          <w:rFonts w:ascii="Arial" w:hAnsi="Arial" w:cs="Arial" w:hint="cs"/>
          <w:color w:val="000080"/>
          <w:sz w:val="40"/>
          <w:szCs w:val="40"/>
          <w:rtl/>
        </w:rPr>
      </w:pPr>
      <w:r w:rsidRPr="00AD6493">
        <w:rPr>
          <w:rFonts w:ascii="Arial" w:hAnsi="Arial" w:cs="Arial" w:hint="cs"/>
          <w:color w:val="000080"/>
          <w:sz w:val="40"/>
          <w:szCs w:val="40"/>
          <w:rtl/>
        </w:rPr>
        <w:t xml:space="preserve"> </w:t>
      </w:r>
      <w:proofErr w:type="gramStart"/>
      <w:r w:rsidRPr="00AD6493">
        <w:rPr>
          <w:rFonts w:ascii="Arial" w:hAnsi="Arial" w:cs="Arial" w:hint="cs"/>
          <w:color w:val="000080"/>
          <w:sz w:val="40"/>
          <w:szCs w:val="40"/>
          <w:rtl/>
        </w:rPr>
        <w:t>وزارة</w:t>
      </w:r>
      <w:proofErr w:type="gramEnd"/>
      <w:r w:rsidRPr="00AD6493">
        <w:rPr>
          <w:rFonts w:ascii="Arial" w:hAnsi="Arial" w:cs="Arial" w:hint="cs"/>
          <w:color w:val="000080"/>
          <w:sz w:val="40"/>
          <w:szCs w:val="40"/>
          <w:rtl/>
        </w:rPr>
        <w:t xml:space="preserve"> الخدمة المدنية </w:t>
      </w:r>
    </w:p>
    <w:p w:rsidR="00AD6493" w:rsidRPr="00AD6493" w:rsidRDefault="00AD6493" w:rsidP="00AD6493">
      <w:pPr>
        <w:jc w:val="lowKashida"/>
        <w:rPr>
          <w:rFonts w:ascii="Arial" w:hAnsi="Arial" w:cs="Arial" w:hint="cs"/>
          <w:color w:val="000080"/>
          <w:sz w:val="40"/>
          <w:szCs w:val="40"/>
          <w:rtl/>
        </w:rPr>
      </w:pPr>
    </w:p>
    <w:p w:rsidR="00AD6493" w:rsidRPr="00AD6493" w:rsidRDefault="00AD6493" w:rsidP="00AD6493">
      <w:pPr>
        <w:jc w:val="lowKashida"/>
        <w:rPr>
          <w:rFonts w:ascii="Arial" w:hAnsi="Arial" w:cs="Arial" w:hint="cs"/>
          <w:color w:val="000080"/>
          <w:sz w:val="40"/>
          <w:szCs w:val="40"/>
          <w:rtl/>
        </w:rPr>
      </w:pPr>
    </w:p>
    <w:p w:rsidR="00AD6493" w:rsidRPr="00AD6493" w:rsidRDefault="00AD6493" w:rsidP="00AD6493">
      <w:pPr>
        <w:jc w:val="lowKashida"/>
        <w:rPr>
          <w:rFonts w:ascii="Arial" w:hAnsi="Arial" w:cs="Arial" w:hint="cs"/>
          <w:color w:val="000080"/>
          <w:sz w:val="40"/>
          <w:szCs w:val="40"/>
          <w:rtl/>
        </w:rPr>
      </w:pPr>
    </w:p>
    <w:p w:rsidR="00AD6493" w:rsidRPr="00AD6493" w:rsidRDefault="00AD6493" w:rsidP="00AD6493">
      <w:pPr>
        <w:jc w:val="lowKashida"/>
        <w:rPr>
          <w:rFonts w:ascii="Arial" w:hAnsi="Arial" w:cs="Arial" w:hint="cs"/>
          <w:color w:val="000080"/>
          <w:sz w:val="40"/>
          <w:szCs w:val="40"/>
          <w:rtl/>
        </w:rPr>
      </w:pPr>
    </w:p>
    <w:p w:rsidR="00AD6493" w:rsidRPr="00AD6493" w:rsidRDefault="00AD6493" w:rsidP="00AD6493">
      <w:pPr>
        <w:jc w:val="lowKashida"/>
        <w:rPr>
          <w:rFonts w:ascii="Arial" w:hAnsi="Arial" w:cs="Arial" w:hint="cs"/>
          <w:color w:val="000080"/>
          <w:sz w:val="40"/>
          <w:szCs w:val="40"/>
          <w:rtl/>
        </w:rPr>
      </w:pPr>
    </w:p>
    <w:p w:rsidR="00AD6493" w:rsidRPr="00AD6493" w:rsidRDefault="00AD6493" w:rsidP="00AD6493">
      <w:pPr>
        <w:jc w:val="lowKashida"/>
        <w:rPr>
          <w:rFonts w:ascii="Arial" w:hAnsi="Arial" w:cs="Arial" w:hint="cs"/>
          <w:color w:val="000080"/>
          <w:sz w:val="40"/>
          <w:szCs w:val="40"/>
          <w:rtl/>
        </w:rPr>
      </w:pPr>
    </w:p>
    <w:p w:rsidR="00AD6493" w:rsidRPr="00AD6493" w:rsidRDefault="00AD6493" w:rsidP="00AD6493">
      <w:pPr>
        <w:jc w:val="lowKashida"/>
        <w:rPr>
          <w:rFonts w:ascii="Arial" w:hAnsi="Arial" w:cs="Arial" w:hint="cs"/>
          <w:color w:val="000080"/>
          <w:sz w:val="40"/>
          <w:szCs w:val="40"/>
          <w:rtl/>
        </w:rPr>
      </w:pPr>
    </w:p>
    <w:p w:rsidR="00AD6493" w:rsidRPr="00AD6493" w:rsidRDefault="00AD6493" w:rsidP="00AD6493">
      <w:pPr>
        <w:jc w:val="lowKashida"/>
        <w:rPr>
          <w:rFonts w:ascii="Arial" w:hAnsi="Arial" w:cs="Arial" w:hint="cs"/>
          <w:color w:val="000080"/>
          <w:sz w:val="44"/>
          <w:szCs w:val="44"/>
          <w:rtl/>
        </w:rPr>
      </w:pPr>
      <w:r w:rsidRPr="00AD6493">
        <w:rPr>
          <w:rFonts w:ascii="Arial" w:hAnsi="Arial" w:cs="Arial" w:hint="cs"/>
          <w:color w:val="000080"/>
          <w:sz w:val="40"/>
          <w:szCs w:val="40"/>
          <w:rtl/>
        </w:rPr>
        <w:t xml:space="preserve">                            </w:t>
      </w:r>
      <w:proofErr w:type="gramStart"/>
      <w:r w:rsidRPr="00AD6493">
        <w:rPr>
          <w:rFonts w:ascii="Arial" w:hAnsi="Arial" w:cs="Arial" w:hint="cs"/>
          <w:color w:val="000080"/>
          <w:sz w:val="44"/>
          <w:szCs w:val="44"/>
          <w:rtl/>
        </w:rPr>
        <w:t>قواعد</w:t>
      </w:r>
      <w:proofErr w:type="gramEnd"/>
      <w:r w:rsidRPr="00AD6493">
        <w:rPr>
          <w:rFonts w:ascii="Arial" w:hAnsi="Arial" w:cs="Arial" w:hint="cs"/>
          <w:color w:val="000080"/>
          <w:sz w:val="44"/>
          <w:szCs w:val="44"/>
          <w:rtl/>
        </w:rPr>
        <w:t xml:space="preserve"> تعويض الموظفين</w:t>
      </w:r>
    </w:p>
    <w:p w:rsidR="00AD6493" w:rsidRPr="00AD6493" w:rsidRDefault="00AD6493" w:rsidP="00AD6493">
      <w:pPr>
        <w:jc w:val="lowKashida"/>
        <w:rPr>
          <w:rFonts w:ascii="Arial" w:hAnsi="Arial" w:cs="Arial" w:hint="cs"/>
          <w:color w:val="000080"/>
          <w:sz w:val="44"/>
          <w:szCs w:val="44"/>
          <w:rtl/>
        </w:rPr>
      </w:pPr>
      <w:r w:rsidRPr="00AD6493">
        <w:rPr>
          <w:rFonts w:ascii="Arial" w:hAnsi="Arial" w:cs="Arial" w:hint="cs"/>
          <w:color w:val="000080"/>
          <w:sz w:val="44"/>
          <w:szCs w:val="44"/>
          <w:rtl/>
        </w:rPr>
        <w:t xml:space="preserve">                </w:t>
      </w:r>
      <w:r w:rsidR="00E101C0">
        <w:rPr>
          <w:rFonts w:ascii="Arial" w:hAnsi="Arial" w:cs="Arial" w:hint="cs"/>
          <w:color w:val="000080"/>
          <w:sz w:val="44"/>
          <w:szCs w:val="44"/>
          <w:rtl/>
        </w:rPr>
        <w:t xml:space="preserve">   </w:t>
      </w:r>
      <w:r w:rsidRPr="00AD6493">
        <w:rPr>
          <w:rFonts w:ascii="Arial" w:hAnsi="Arial" w:cs="Arial" w:hint="cs"/>
          <w:color w:val="000080"/>
          <w:sz w:val="44"/>
          <w:szCs w:val="44"/>
          <w:rtl/>
        </w:rPr>
        <w:t xml:space="preserve">  </w:t>
      </w:r>
      <w:proofErr w:type="gramStart"/>
      <w:r w:rsidRPr="00AD6493">
        <w:rPr>
          <w:rFonts w:ascii="Arial" w:hAnsi="Arial" w:cs="Arial" w:hint="cs"/>
          <w:color w:val="000080"/>
          <w:sz w:val="44"/>
          <w:szCs w:val="44"/>
          <w:rtl/>
        </w:rPr>
        <w:t>الذين</w:t>
      </w:r>
      <w:proofErr w:type="gramEnd"/>
      <w:r w:rsidRPr="00AD6493">
        <w:rPr>
          <w:rFonts w:ascii="Arial" w:hAnsi="Arial" w:cs="Arial" w:hint="cs"/>
          <w:color w:val="000080"/>
          <w:sz w:val="44"/>
          <w:szCs w:val="44"/>
          <w:rtl/>
        </w:rPr>
        <w:t xml:space="preserve"> يفصلون بطريقه غير نظامية </w:t>
      </w:r>
    </w:p>
    <w:p w:rsidR="00AD6493" w:rsidRDefault="00AD6493" w:rsidP="00AD6493">
      <w:pPr>
        <w:jc w:val="lowKashida"/>
        <w:rPr>
          <w:rFonts w:ascii="Arial" w:hAnsi="Arial" w:cs="Arial" w:hint="cs"/>
          <w:color w:val="000080"/>
          <w:sz w:val="40"/>
          <w:szCs w:val="40"/>
          <w:rtl/>
        </w:rPr>
      </w:pPr>
      <w:r w:rsidRPr="00AD6493">
        <w:rPr>
          <w:rFonts w:ascii="Arial" w:hAnsi="Arial" w:cs="Arial" w:hint="cs"/>
          <w:color w:val="000080"/>
          <w:sz w:val="44"/>
          <w:szCs w:val="44"/>
          <w:rtl/>
        </w:rPr>
        <w:t xml:space="preserve">      </w:t>
      </w:r>
      <w:r w:rsidRPr="00AD6493">
        <w:rPr>
          <w:rFonts w:ascii="Arial" w:hAnsi="Arial" w:cs="Arial" w:hint="cs"/>
          <w:color w:val="000080"/>
          <w:sz w:val="40"/>
          <w:szCs w:val="40"/>
          <w:rtl/>
        </w:rPr>
        <w:t xml:space="preserve">الصادرة بقرار مجلس الوزراء رقم 307 </w:t>
      </w:r>
      <w:proofErr w:type="gramStart"/>
      <w:r w:rsidRPr="00AD6493">
        <w:rPr>
          <w:rFonts w:ascii="Arial" w:hAnsi="Arial" w:cs="Arial" w:hint="cs"/>
          <w:color w:val="000080"/>
          <w:sz w:val="40"/>
          <w:szCs w:val="40"/>
          <w:rtl/>
        </w:rPr>
        <w:t>وتاريخ</w:t>
      </w:r>
      <w:proofErr w:type="gramEnd"/>
      <w:r w:rsidRPr="00AD6493">
        <w:rPr>
          <w:rFonts w:ascii="Arial" w:hAnsi="Arial" w:cs="Arial" w:hint="cs"/>
          <w:color w:val="000080"/>
          <w:sz w:val="40"/>
          <w:szCs w:val="40"/>
          <w:rtl/>
        </w:rPr>
        <w:t xml:space="preserve"> 5/3/1398هـ</w:t>
      </w: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905CA1" w:rsidRDefault="00905CA1" w:rsidP="00AD6493">
      <w:pPr>
        <w:jc w:val="lowKashida"/>
        <w:rPr>
          <w:rFonts w:ascii="Arial" w:hAnsi="Arial" w:cs="Arial" w:hint="cs"/>
          <w:color w:val="000080"/>
          <w:sz w:val="40"/>
          <w:szCs w:val="40"/>
          <w:rtl/>
        </w:rPr>
      </w:pPr>
    </w:p>
    <w:p w:rsidR="00AD6493" w:rsidRDefault="00AD6493" w:rsidP="00905CA1">
      <w:pPr>
        <w:jc w:val="lowKashida"/>
        <w:rPr>
          <w:rFonts w:ascii="Arial" w:hAnsi="Arial" w:cs="Arial" w:hint="cs"/>
          <w:color w:val="000080"/>
          <w:sz w:val="40"/>
          <w:szCs w:val="40"/>
          <w:rtl/>
        </w:rPr>
      </w:pPr>
      <w:r>
        <w:rPr>
          <w:rFonts w:ascii="Arial" w:hAnsi="Arial" w:cs="Arial" w:hint="cs"/>
          <w:color w:val="000080"/>
          <w:sz w:val="40"/>
          <w:szCs w:val="40"/>
          <w:rtl/>
        </w:rPr>
        <w:t xml:space="preserve"> </w:t>
      </w:r>
      <w:r w:rsidR="00905CA1">
        <w:rPr>
          <w:rFonts w:ascii="Arial" w:hAnsi="Arial" w:cs="Arial" w:hint="cs"/>
          <w:color w:val="000080"/>
          <w:sz w:val="40"/>
          <w:szCs w:val="40"/>
          <w:rtl/>
        </w:rPr>
        <w:t>ا</w:t>
      </w:r>
      <w:r>
        <w:rPr>
          <w:rFonts w:ascii="Arial" w:hAnsi="Arial" w:cs="Arial" w:hint="cs"/>
          <w:color w:val="000080"/>
          <w:sz w:val="40"/>
          <w:szCs w:val="40"/>
          <w:rtl/>
        </w:rPr>
        <w:t>لمملكة العربية السعودية</w:t>
      </w:r>
      <w:r w:rsidR="00905CA1">
        <w:rPr>
          <w:rFonts w:ascii="Arial" w:hAnsi="Arial" w:cs="Arial" w:hint="cs"/>
          <w:color w:val="000080"/>
          <w:sz w:val="40"/>
          <w:szCs w:val="40"/>
          <w:rtl/>
        </w:rPr>
        <w:t xml:space="preserve">               </w:t>
      </w:r>
      <w:r>
        <w:rPr>
          <w:rFonts w:ascii="Arial" w:hAnsi="Arial" w:cs="Arial" w:hint="cs"/>
          <w:color w:val="000080"/>
          <w:sz w:val="40"/>
          <w:szCs w:val="40"/>
          <w:rtl/>
        </w:rPr>
        <w:t xml:space="preserve">                </w:t>
      </w:r>
      <w:proofErr w:type="gramStart"/>
      <w:r>
        <w:rPr>
          <w:rFonts w:ascii="Arial" w:hAnsi="Arial" w:cs="Arial" w:hint="cs"/>
          <w:color w:val="000080"/>
          <w:sz w:val="40"/>
          <w:szCs w:val="40"/>
          <w:rtl/>
        </w:rPr>
        <w:t>الرقم :</w:t>
      </w:r>
      <w:proofErr w:type="gramEnd"/>
      <w:r>
        <w:rPr>
          <w:rFonts w:ascii="Arial" w:hAnsi="Arial" w:cs="Arial" w:hint="cs"/>
          <w:color w:val="000080"/>
          <w:sz w:val="40"/>
          <w:szCs w:val="40"/>
          <w:rtl/>
        </w:rPr>
        <w:t xml:space="preserve"> 7/ش/6152</w:t>
      </w:r>
    </w:p>
    <w:p w:rsidR="00905CA1" w:rsidRDefault="00AD6493" w:rsidP="00AD6493">
      <w:pPr>
        <w:jc w:val="lowKashida"/>
        <w:rPr>
          <w:rFonts w:ascii="Arial" w:hAnsi="Arial" w:cs="Arial" w:hint="cs"/>
          <w:color w:val="000080"/>
          <w:sz w:val="40"/>
          <w:szCs w:val="40"/>
          <w:rtl/>
        </w:rPr>
      </w:pPr>
      <w:r>
        <w:rPr>
          <w:rFonts w:ascii="Arial" w:hAnsi="Arial" w:cs="Arial" w:hint="cs"/>
          <w:color w:val="000080"/>
          <w:sz w:val="40"/>
          <w:szCs w:val="40"/>
          <w:rtl/>
        </w:rPr>
        <w:t xml:space="preserve">ديوان رئاسة مجلس الوزراء                      </w:t>
      </w:r>
      <w:proofErr w:type="gramStart"/>
      <w:r>
        <w:rPr>
          <w:rFonts w:ascii="Arial" w:hAnsi="Arial" w:cs="Arial" w:hint="cs"/>
          <w:color w:val="000080"/>
          <w:sz w:val="40"/>
          <w:szCs w:val="40"/>
          <w:rtl/>
        </w:rPr>
        <w:t>التاريخ  :</w:t>
      </w:r>
      <w:proofErr w:type="gramEnd"/>
      <w:r>
        <w:rPr>
          <w:rFonts w:ascii="Arial" w:hAnsi="Arial" w:cs="Arial" w:hint="cs"/>
          <w:color w:val="000080"/>
          <w:sz w:val="40"/>
          <w:szCs w:val="40"/>
          <w:rtl/>
        </w:rPr>
        <w:t xml:space="preserve">  15/3/1398هـ   </w:t>
      </w:r>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 xml:space="preserve">     </w:t>
      </w:r>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 xml:space="preserve">                                    ( تعميم )</w:t>
      </w:r>
      <w:r w:rsidR="00AD6493">
        <w:rPr>
          <w:rFonts w:ascii="Arial" w:hAnsi="Arial" w:cs="Arial" w:hint="cs"/>
          <w:color w:val="000080"/>
          <w:sz w:val="40"/>
          <w:szCs w:val="40"/>
          <w:rtl/>
        </w:rPr>
        <w:t xml:space="preserve">  </w:t>
      </w:r>
    </w:p>
    <w:p w:rsidR="00905CA1" w:rsidRDefault="00905CA1" w:rsidP="00AD6493">
      <w:pPr>
        <w:jc w:val="lowKashida"/>
        <w:rPr>
          <w:rFonts w:ascii="Arial" w:hAnsi="Arial" w:cs="Arial" w:hint="cs"/>
          <w:color w:val="000080"/>
          <w:sz w:val="40"/>
          <w:szCs w:val="40"/>
          <w:rtl/>
        </w:rPr>
      </w:pPr>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 xml:space="preserve">صاحب المعالي رئيس الديوان العام للخدمة المدنية                 </w:t>
      </w:r>
      <w:proofErr w:type="gramStart"/>
      <w:r>
        <w:rPr>
          <w:rFonts w:ascii="Arial" w:hAnsi="Arial" w:cs="Arial" w:hint="cs"/>
          <w:color w:val="000080"/>
          <w:sz w:val="40"/>
          <w:szCs w:val="40"/>
          <w:rtl/>
        </w:rPr>
        <w:t>المحترم</w:t>
      </w:r>
      <w:proofErr w:type="gramEnd"/>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 xml:space="preserve">   بعد </w:t>
      </w:r>
      <w:proofErr w:type="gramStart"/>
      <w:r>
        <w:rPr>
          <w:rFonts w:ascii="Arial" w:hAnsi="Arial" w:cs="Arial" w:hint="cs"/>
          <w:color w:val="000080"/>
          <w:sz w:val="40"/>
          <w:szCs w:val="40"/>
          <w:rtl/>
        </w:rPr>
        <w:t>التحية :</w:t>
      </w:r>
      <w:proofErr w:type="gramEnd"/>
      <w:r>
        <w:rPr>
          <w:rFonts w:ascii="Arial" w:hAnsi="Arial" w:cs="Arial" w:hint="cs"/>
          <w:color w:val="000080"/>
          <w:sz w:val="40"/>
          <w:szCs w:val="40"/>
          <w:rtl/>
        </w:rPr>
        <w:t xml:space="preserve">- </w:t>
      </w:r>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 xml:space="preserve">      أبعث لمعاليكم طيه صورة من قرار مجلس الوزراء رقم 307 وتاريخ </w:t>
      </w:r>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5/3/1398هـ القاضي بالموافقة على قواعد تعويض الموظفين الذين يفصلون</w:t>
      </w:r>
      <w:r w:rsidR="00AD6493">
        <w:rPr>
          <w:rFonts w:ascii="Arial" w:hAnsi="Arial" w:cs="Arial" w:hint="cs"/>
          <w:color w:val="000080"/>
          <w:sz w:val="40"/>
          <w:szCs w:val="40"/>
          <w:rtl/>
        </w:rPr>
        <w:t xml:space="preserve"> </w:t>
      </w:r>
      <w:r>
        <w:rPr>
          <w:rFonts w:ascii="Arial" w:hAnsi="Arial" w:cs="Arial" w:hint="cs"/>
          <w:color w:val="000080"/>
          <w:sz w:val="40"/>
          <w:szCs w:val="40"/>
          <w:rtl/>
        </w:rPr>
        <w:t>بطريقة غير نظامية 0</w:t>
      </w:r>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 xml:space="preserve">    وحيث وافق جلالة مولاي على ذلك 0</w:t>
      </w:r>
      <w:proofErr w:type="gramStart"/>
      <w:r>
        <w:rPr>
          <w:rFonts w:ascii="Arial" w:hAnsi="Arial" w:cs="Arial" w:hint="cs"/>
          <w:color w:val="000080"/>
          <w:sz w:val="40"/>
          <w:szCs w:val="40"/>
          <w:rtl/>
        </w:rPr>
        <w:t>أرجو</w:t>
      </w:r>
      <w:proofErr w:type="gramEnd"/>
      <w:r>
        <w:rPr>
          <w:rFonts w:ascii="Arial" w:hAnsi="Arial" w:cs="Arial" w:hint="cs"/>
          <w:color w:val="000080"/>
          <w:sz w:val="40"/>
          <w:szCs w:val="40"/>
          <w:rtl/>
        </w:rPr>
        <w:t xml:space="preserve"> إكمال اللازم بموجبه 0</w:t>
      </w:r>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 xml:space="preserve">       وتقبلوا تحياتي ’’’</w:t>
      </w:r>
      <w:r w:rsidR="00AD6493">
        <w:rPr>
          <w:rFonts w:ascii="Arial" w:hAnsi="Arial" w:cs="Arial" w:hint="cs"/>
          <w:color w:val="000080"/>
          <w:sz w:val="40"/>
          <w:szCs w:val="40"/>
          <w:rtl/>
        </w:rPr>
        <w:t xml:space="preserve">  </w:t>
      </w:r>
    </w:p>
    <w:p w:rsidR="00905CA1" w:rsidRDefault="00905CA1" w:rsidP="00AD6493">
      <w:pPr>
        <w:jc w:val="lowKashida"/>
        <w:rPr>
          <w:rFonts w:ascii="Arial" w:hAnsi="Arial" w:cs="Arial" w:hint="cs"/>
          <w:color w:val="000080"/>
          <w:sz w:val="40"/>
          <w:szCs w:val="40"/>
          <w:rtl/>
        </w:rPr>
      </w:pPr>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 xml:space="preserve">                                          رئيس ديوان رئاسة مجلس الوزراء </w:t>
      </w:r>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 xml:space="preserve">                                               محمد بن عبد الله النويصر</w:t>
      </w:r>
      <w:r w:rsidR="00AD6493">
        <w:rPr>
          <w:rFonts w:ascii="Arial" w:hAnsi="Arial" w:cs="Arial" w:hint="cs"/>
          <w:color w:val="000080"/>
          <w:sz w:val="40"/>
          <w:szCs w:val="40"/>
          <w:rtl/>
        </w:rPr>
        <w:t xml:space="preserve">  </w:t>
      </w:r>
    </w:p>
    <w:p w:rsidR="00905CA1" w:rsidRDefault="00905CA1" w:rsidP="00AD6493">
      <w:pPr>
        <w:jc w:val="lowKashida"/>
        <w:rPr>
          <w:rFonts w:ascii="Arial" w:hAnsi="Arial" w:cs="Arial" w:hint="cs"/>
          <w:color w:val="000080"/>
          <w:sz w:val="40"/>
          <w:szCs w:val="40"/>
          <w:rtl/>
        </w:rPr>
      </w:pPr>
    </w:p>
    <w:p w:rsidR="00905CA1" w:rsidRDefault="00905CA1" w:rsidP="00AD6493">
      <w:pPr>
        <w:jc w:val="lowKashida"/>
        <w:rPr>
          <w:rFonts w:ascii="Arial" w:hAnsi="Arial" w:cs="Arial" w:hint="cs"/>
          <w:color w:val="000080"/>
          <w:sz w:val="40"/>
          <w:szCs w:val="40"/>
          <w:rtl/>
        </w:rPr>
      </w:pPr>
    </w:p>
    <w:p w:rsidR="00905CA1" w:rsidRDefault="00905CA1" w:rsidP="00AD6493">
      <w:pPr>
        <w:jc w:val="lowKashida"/>
        <w:rPr>
          <w:rFonts w:ascii="Arial" w:hAnsi="Arial" w:cs="Arial" w:hint="cs"/>
          <w:color w:val="000080"/>
          <w:sz w:val="40"/>
          <w:szCs w:val="40"/>
          <w:rtl/>
        </w:rPr>
      </w:pPr>
    </w:p>
    <w:p w:rsidR="00905CA1" w:rsidRDefault="00905CA1" w:rsidP="00AD6493">
      <w:pPr>
        <w:jc w:val="lowKashida"/>
        <w:rPr>
          <w:rFonts w:ascii="Arial" w:hAnsi="Arial" w:cs="Arial" w:hint="cs"/>
          <w:color w:val="000080"/>
          <w:sz w:val="40"/>
          <w:szCs w:val="40"/>
          <w:rtl/>
        </w:rPr>
      </w:pPr>
    </w:p>
    <w:p w:rsidR="00905CA1" w:rsidRDefault="00905CA1" w:rsidP="00AD6493">
      <w:pPr>
        <w:jc w:val="lowKashida"/>
        <w:rPr>
          <w:rFonts w:ascii="Arial" w:hAnsi="Arial" w:cs="Arial" w:hint="cs"/>
          <w:color w:val="000080"/>
          <w:sz w:val="40"/>
          <w:szCs w:val="40"/>
          <w:rtl/>
        </w:rPr>
      </w:pPr>
    </w:p>
    <w:p w:rsidR="00905CA1" w:rsidRDefault="00905CA1" w:rsidP="00AD6493">
      <w:pPr>
        <w:jc w:val="lowKashida"/>
        <w:rPr>
          <w:rFonts w:ascii="Arial" w:hAnsi="Arial" w:cs="Arial" w:hint="cs"/>
          <w:color w:val="000080"/>
          <w:sz w:val="40"/>
          <w:szCs w:val="40"/>
          <w:rtl/>
        </w:rPr>
      </w:pPr>
    </w:p>
    <w:p w:rsidR="00905CA1" w:rsidRDefault="00905CA1" w:rsidP="00AD6493">
      <w:pPr>
        <w:jc w:val="lowKashida"/>
        <w:rPr>
          <w:rFonts w:ascii="Arial" w:hAnsi="Arial" w:cs="Arial" w:hint="cs"/>
          <w:color w:val="000080"/>
          <w:sz w:val="36"/>
          <w:szCs w:val="36"/>
          <w:rtl/>
        </w:rPr>
      </w:pPr>
      <w:proofErr w:type="gramStart"/>
      <w:r w:rsidRPr="00905CA1">
        <w:rPr>
          <w:rFonts w:ascii="Arial" w:hAnsi="Arial" w:cs="Arial" w:hint="cs"/>
          <w:color w:val="000080"/>
          <w:sz w:val="36"/>
          <w:szCs w:val="36"/>
          <w:rtl/>
        </w:rPr>
        <w:t>-  صوره</w:t>
      </w:r>
      <w:proofErr w:type="gramEnd"/>
      <w:r w:rsidRPr="00905CA1">
        <w:rPr>
          <w:rFonts w:ascii="Arial" w:hAnsi="Arial" w:cs="Arial" w:hint="cs"/>
          <w:color w:val="000080"/>
          <w:sz w:val="36"/>
          <w:szCs w:val="36"/>
          <w:rtl/>
        </w:rPr>
        <w:t xml:space="preserve"> مع صورة القرار لكل وزارة ومصلحة حكومية ومؤسسة عامة</w:t>
      </w:r>
    </w:p>
    <w:p w:rsidR="00905CA1" w:rsidRDefault="00905CA1" w:rsidP="00AD6493">
      <w:pPr>
        <w:jc w:val="lowKashida"/>
        <w:rPr>
          <w:rFonts w:ascii="Arial" w:hAnsi="Arial" w:cs="Arial" w:hint="cs"/>
          <w:color w:val="000080"/>
          <w:sz w:val="36"/>
          <w:szCs w:val="36"/>
          <w:rtl/>
        </w:rPr>
      </w:pPr>
    </w:p>
    <w:p w:rsidR="00905CA1" w:rsidRDefault="00905CA1" w:rsidP="00AD6493">
      <w:pPr>
        <w:jc w:val="lowKashida"/>
        <w:rPr>
          <w:rFonts w:ascii="Arial" w:hAnsi="Arial" w:cs="Arial" w:hint="cs"/>
          <w:color w:val="000080"/>
          <w:sz w:val="36"/>
          <w:szCs w:val="36"/>
          <w:rtl/>
        </w:rPr>
      </w:pPr>
    </w:p>
    <w:p w:rsidR="00905CA1" w:rsidRDefault="00905CA1" w:rsidP="00AD6493">
      <w:pPr>
        <w:jc w:val="lowKashida"/>
        <w:rPr>
          <w:rFonts w:ascii="Arial" w:hAnsi="Arial" w:cs="Arial" w:hint="cs"/>
          <w:color w:val="000080"/>
          <w:sz w:val="36"/>
          <w:szCs w:val="36"/>
          <w:rtl/>
        </w:rPr>
      </w:pPr>
    </w:p>
    <w:p w:rsidR="00905CA1" w:rsidRDefault="00905CA1" w:rsidP="00AD6493">
      <w:pPr>
        <w:jc w:val="lowKashida"/>
        <w:rPr>
          <w:rFonts w:ascii="Arial" w:hAnsi="Arial" w:cs="Arial" w:hint="cs"/>
          <w:color w:val="000080"/>
          <w:sz w:val="36"/>
          <w:szCs w:val="36"/>
          <w:rtl/>
        </w:rPr>
      </w:pPr>
    </w:p>
    <w:p w:rsidR="00905CA1" w:rsidRDefault="00905CA1" w:rsidP="00AD6493">
      <w:pPr>
        <w:jc w:val="lowKashida"/>
        <w:rPr>
          <w:rFonts w:ascii="Arial" w:hAnsi="Arial" w:cs="Arial" w:hint="cs"/>
          <w:color w:val="000080"/>
          <w:sz w:val="36"/>
          <w:szCs w:val="36"/>
          <w:rtl/>
        </w:rPr>
      </w:pPr>
    </w:p>
    <w:p w:rsidR="00905CA1" w:rsidRDefault="00905CA1" w:rsidP="00AD6493">
      <w:pPr>
        <w:jc w:val="lowKashida"/>
        <w:rPr>
          <w:rFonts w:ascii="Arial" w:hAnsi="Arial" w:cs="Arial" w:hint="cs"/>
          <w:color w:val="000080"/>
          <w:sz w:val="36"/>
          <w:szCs w:val="36"/>
          <w:rtl/>
        </w:rPr>
      </w:pPr>
    </w:p>
    <w:p w:rsidR="00905CA1" w:rsidRDefault="00905CA1" w:rsidP="00AD6493">
      <w:pPr>
        <w:jc w:val="lowKashida"/>
        <w:rPr>
          <w:rFonts w:ascii="Arial" w:hAnsi="Arial" w:cs="Arial" w:hint="cs"/>
          <w:color w:val="000080"/>
          <w:sz w:val="36"/>
          <w:szCs w:val="36"/>
          <w:rtl/>
        </w:rPr>
      </w:pPr>
    </w:p>
    <w:p w:rsidR="00905CA1" w:rsidRPr="002570FA" w:rsidRDefault="00905CA1" w:rsidP="00AD6493">
      <w:pPr>
        <w:jc w:val="lowKashida"/>
        <w:rPr>
          <w:rFonts w:ascii="Arial" w:hAnsi="Arial" w:cs="Arial" w:hint="cs"/>
          <w:sz w:val="24"/>
          <w:szCs w:val="24"/>
          <w:rtl/>
        </w:rPr>
      </w:pPr>
      <w:r>
        <w:rPr>
          <w:rFonts w:ascii="Arial" w:hAnsi="Arial" w:cs="Arial" w:hint="cs"/>
          <w:color w:val="000080"/>
          <w:sz w:val="36"/>
          <w:szCs w:val="36"/>
          <w:rtl/>
        </w:rPr>
        <w:t xml:space="preserve">                                    </w:t>
      </w:r>
      <w:r w:rsidRPr="002570FA">
        <w:rPr>
          <w:rFonts w:ascii="Arial" w:hAnsi="Arial" w:cs="Arial" w:hint="cs"/>
          <w:sz w:val="24"/>
          <w:szCs w:val="24"/>
          <w:rtl/>
        </w:rPr>
        <w:t>(1)</w:t>
      </w:r>
      <w:r w:rsidR="00AD6493" w:rsidRPr="002570FA">
        <w:rPr>
          <w:rFonts w:ascii="Arial" w:hAnsi="Arial" w:cs="Arial" w:hint="cs"/>
          <w:sz w:val="24"/>
          <w:szCs w:val="24"/>
          <w:rtl/>
        </w:rPr>
        <w:t xml:space="preserve">  </w:t>
      </w:r>
    </w:p>
    <w:p w:rsidR="00905CA1" w:rsidRDefault="00905CA1" w:rsidP="00AD6493">
      <w:pPr>
        <w:jc w:val="lowKashida"/>
        <w:rPr>
          <w:rFonts w:ascii="Arial" w:hAnsi="Arial" w:cs="Arial" w:hint="cs"/>
          <w:color w:val="000080"/>
          <w:sz w:val="36"/>
          <w:szCs w:val="36"/>
          <w:rtl/>
        </w:rPr>
      </w:pPr>
    </w:p>
    <w:p w:rsidR="00905CA1" w:rsidRPr="003A0EC3" w:rsidRDefault="003A0EC3" w:rsidP="00AD6493">
      <w:pPr>
        <w:jc w:val="lowKashida"/>
        <w:rPr>
          <w:rFonts w:ascii="Arial" w:hAnsi="Arial" w:cs="Arial" w:hint="cs"/>
          <w:color w:val="000080"/>
          <w:sz w:val="40"/>
          <w:szCs w:val="40"/>
          <w:rtl/>
        </w:rPr>
      </w:pPr>
      <w:r>
        <w:rPr>
          <w:rFonts w:ascii="Arial" w:hAnsi="Arial" w:cs="Arial" w:hint="cs"/>
          <w:color w:val="000080"/>
          <w:sz w:val="40"/>
          <w:szCs w:val="40"/>
          <w:rtl/>
        </w:rPr>
        <w:lastRenderedPageBreak/>
        <w:t xml:space="preserve">  </w:t>
      </w:r>
      <w:proofErr w:type="gramStart"/>
      <w:r w:rsidR="00905CA1" w:rsidRPr="003A0EC3">
        <w:rPr>
          <w:rFonts w:ascii="Arial" w:hAnsi="Arial" w:cs="Arial" w:hint="cs"/>
          <w:color w:val="000080"/>
          <w:sz w:val="40"/>
          <w:szCs w:val="40"/>
          <w:rtl/>
        </w:rPr>
        <w:t>المملكة</w:t>
      </w:r>
      <w:proofErr w:type="gramEnd"/>
      <w:r w:rsidR="00905CA1" w:rsidRPr="003A0EC3">
        <w:rPr>
          <w:rFonts w:ascii="Arial" w:hAnsi="Arial" w:cs="Arial" w:hint="cs"/>
          <w:color w:val="000080"/>
          <w:sz w:val="40"/>
          <w:szCs w:val="40"/>
          <w:rtl/>
        </w:rPr>
        <w:t xml:space="preserve"> العربية السعودية </w:t>
      </w:r>
    </w:p>
    <w:p w:rsidR="003A0EC3" w:rsidRDefault="00905CA1" w:rsidP="00AD6493">
      <w:pPr>
        <w:jc w:val="lowKashida"/>
        <w:rPr>
          <w:rFonts w:ascii="Arial" w:hAnsi="Arial" w:cs="Arial" w:hint="cs"/>
          <w:color w:val="000080"/>
          <w:sz w:val="36"/>
          <w:szCs w:val="36"/>
          <w:rtl/>
        </w:rPr>
      </w:pPr>
      <w:r>
        <w:rPr>
          <w:rFonts w:ascii="Arial" w:hAnsi="Arial" w:cs="Arial" w:hint="cs"/>
          <w:color w:val="000080"/>
          <w:sz w:val="36"/>
          <w:szCs w:val="36"/>
          <w:rtl/>
        </w:rPr>
        <w:t xml:space="preserve">الامانة العامة لمجلس الوزراء </w:t>
      </w:r>
      <w:r w:rsidR="00AD6493" w:rsidRPr="00905CA1">
        <w:rPr>
          <w:rFonts w:ascii="Arial" w:hAnsi="Arial" w:cs="Arial" w:hint="cs"/>
          <w:color w:val="000080"/>
          <w:sz w:val="36"/>
          <w:szCs w:val="36"/>
          <w:rtl/>
        </w:rPr>
        <w:t xml:space="preserve">   </w:t>
      </w:r>
    </w:p>
    <w:p w:rsidR="003A0EC3" w:rsidRDefault="003A0EC3" w:rsidP="00AD6493">
      <w:pPr>
        <w:jc w:val="lowKashida"/>
        <w:rPr>
          <w:rFonts w:ascii="Arial" w:hAnsi="Arial" w:cs="Arial" w:hint="cs"/>
          <w:color w:val="000080"/>
          <w:sz w:val="36"/>
          <w:szCs w:val="36"/>
          <w:rtl/>
        </w:rPr>
      </w:pPr>
      <w:r>
        <w:rPr>
          <w:rFonts w:ascii="Arial" w:hAnsi="Arial" w:cs="Arial" w:hint="cs"/>
          <w:color w:val="000080"/>
          <w:sz w:val="36"/>
          <w:szCs w:val="36"/>
          <w:rtl/>
        </w:rPr>
        <w:t xml:space="preserve">    </w:t>
      </w:r>
    </w:p>
    <w:p w:rsidR="003A0EC3" w:rsidRDefault="003A0EC3" w:rsidP="00AD6493">
      <w:pPr>
        <w:jc w:val="lowKashida"/>
        <w:rPr>
          <w:rFonts w:ascii="Arial" w:hAnsi="Arial" w:cs="Arial" w:hint="cs"/>
          <w:color w:val="000080"/>
          <w:sz w:val="36"/>
          <w:szCs w:val="36"/>
          <w:rtl/>
        </w:rPr>
      </w:pPr>
      <w:r>
        <w:rPr>
          <w:rFonts w:ascii="Arial" w:hAnsi="Arial" w:cs="Arial" w:hint="cs"/>
          <w:color w:val="000080"/>
          <w:sz w:val="36"/>
          <w:szCs w:val="36"/>
          <w:rtl/>
        </w:rPr>
        <w:t xml:space="preserve">                     قرار رقم (307) وتاريخ </w:t>
      </w:r>
      <w:proofErr w:type="gramStart"/>
      <w:r>
        <w:rPr>
          <w:rFonts w:ascii="Arial" w:hAnsi="Arial" w:cs="Arial" w:hint="cs"/>
          <w:color w:val="000080"/>
          <w:sz w:val="36"/>
          <w:szCs w:val="36"/>
          <w:rtl/>
        </w:rPr>
        <w:t xml:space="preserve">5/3/1398هـ </w:t>
      </w:r>
      <w:r w:rsidR="00AD6493" w:rsidRPr="00905CA1">
        <w:rPr>
          <w:rFonts w:ascii="Arial" w:hAnsi="Arial" w:cs="Arial" w:hint="cs"/>
          <w:color w:val="000080"/>
          <w:sz w:val="36"/>
          <w:szCs w:val="36"/>
          <w:rtl/>
        </w:rPr>
        <w:t xml:space="preserve"> </w:t>
      </w:r>
      <w:proofErr w:type="gramEnd"/>
    </w:p>
    <w:p w:rsidR="003A0EC3" w:rsidRDefault="003A0EC3" w:rsidP="00AD6493">
      <w:pPr>
        <w:jc w:val="lowKashida"/>
        <w:rPr>
          <w:rFonts w:ascii="Arial" w:hAnsi="Arial" w:cs="Arial" w:hint="cs"/>
          <w:color w:val="000080"/>
          <w:sz w:val="36"/>
          <w:szCs w:val="36"/>
          <w:rtl/>
        </w:rPr>
      </w:pPr>
    </w:p>
    <w:p w:rsidR="003A0EC3" w:rsidRDefault="003A0EC3" w:rsidP="00AD6493">
      <w:pPr>
        <w:jc w:val="lowKashida"/>
        <w:rPr>
          <w:rFonts w:ascii="Arial" w:hAnsi="Arial" w:cs="Arial" w:hint="cs"/>
          <w:color w:val="000080"/>
          <w:sz w:val="36"/>
          <w:szCs w:val="36"/>
          <w:rtl/>
        </w:rPr>
      </w:pPr>
      <w:r>
        <w:rPr>
          <w:rFonts w:ascii="Arial" w:hAnsi="Arial" w:cs="Arial" w:hint="cs"/>
          <w:color w:val="000080"/>
          <w:sz w:val="36"/>
          <w:szCs w:val="36"/>
          <w:rtl/>
        </w:rPr>
        <w:t xml:space="preserve">إن مجلس </w:t>
      </w:r>
      <w:proofErr w:type="gramStart"/>
      <w:r>
        <w:rPr>
          <w:rFonts w:ascii="Arial" w:hAnsi="Arial" w:cs="Arial" w:hint="cs"/>
          <w:color w:val="000080"/>
          <w:sz w:val="36"/>
          <w:szCs w:val="36"/>
          <w:rtl/>
        </w:rPr>
        <w:t>الوزراء :</w:t>
      </w:r>
      <w:proofErr w:type="gramEnd"/>
      <w:r>
        <w:rPr>
          <w:rFonts w:ascii="Arial" w:hAnsi="Arial" w:cs="Arial" w:hint="cs"/>
          <w:color w:val="000080"/>
          <w:sz w:val="36"/>
          <w:szCs w:val="36"/>
          <w:rtl/>
        </w:rPr>
        <w:t xml:space="preserve"> </w:t>
      </w:r>
    </w:p>
    <w:p w:rsidR="005C66A9" w:rsidRDefault="003A0EC3" w:rsidP="005C66A9">
      <w:pPr>
        <w:jc w:val="lowKashida"/>
        <w:rPr>
          <w:rFonts w:ascii="Arial" w:hAnsi="Arial" w:cs="Arial" w:hint="cs"/>
          <w:color w:val="000080"/>
          <w:sz w:val="36"/>
          <w:szCs w:val="36"/>
          <w:rtl/>
        </w:rPr>
      </w:pPr>
      <w:r>
        <w:rPr>
          <w:rFonts w:ascii="Arial" w:hAnsi="Arial" w:cs="Arial" w:hint="cs"/>
          <w:color w:val="000080"/>
          <w:sz w:val="36"/>
          <w:szCs w:val="36"/>
          <w:rtl/>
        </w:rPr>
        <w:t xml:space="preserve">بعد الاطلاع على المعاملة المرافقة لهذا المشتملة على المطالبات المقدمة من بعض الموظفين الذين يدعون أنهم فصلوا من الوظيفة بطرق غير نظامية وطلبهم التعويض عن ذلك  والمرفقة بخطاب ديوان الموظفين العام رقم 4674/4 في 28/2/1388هـ والذي طلب فيه وضع قاعدة موحدة ليسار عليها في تعويض الموظفين الذين يفصلون بطريقة غير نظامية وما تضمنه خطاب الديوان رقم 12/19807 في 28/4/1396هـ من أنه في ظل الانظمة الاخيرة والمعني بها نظام الموظفين العام ونظام المستخدمين  واللائحة التفسيرية لها ونظام التقاعد المدني سنة 1393هـ وقرارات مجلس الوزراء ذات العلاقة تتوفر فيها الضمانات الكافية </w:t>
      </w:r>
      <w:r w:rsidR="005C66A9">
        <w:rPr>
          <w:rFonts w:ascii="Arial" w:hAnsi="Arial" w:cs="Arial" w:hint="cs"/>
          <w:color w:val="000080"/>
          <w:sz w:val="36"/>
          <w:szCs w:val="36"/>
          <w:rtl/>
        </w:rPr>
        <w:t>التي تحول دون إنهاء خدمة الموظف بطريقة غير نظامية ويتضح ذلك من الاجراءات والاحكام التي إنطوت عليها مواد إنهاء الخدمة بالاستقالة أو عدم اللياقة الصحية أو بالاحالة على التقاعد أو وفقاً للسلطة التقديرية الممنوحة للإدارة بناء على المادتين 68من نظام الموظفين العام أو57 من نظام المستخدمين أو بقرارمن هيئة التأديب 0</w:t>
      </w:r>
      <w:r w:rsidR="00AD6493" w:rsidRPr="00905CA1">
        <w:rPr>
          <w:rFonts w:ascii="Arial" w:hAnsi="Arial" w:cs="Arial" w:hint="cs"/>
          <w:color w:val="000080"/>
          <w:sz w:val="36"/>
          <w:szCs w:val="36"/>
          <w:rtl/>
        </w:rPr>
        <w:t xml:space="preserve"> </w:t>
      </w:r>
    </w:p>
    <w:p w:rsidR="005C66A9" w:rsidRDefault="005C66A9" w:rsidP="005C66A9">
      <w:pPr>
        <w:jc w:val="lowKashida"/>
        <w:rPr>
          <w:rFonts w:ascii="Arial" w:hAnsi="Arial" w:cs="Arial" w:hint="cs"/>
          <w:color w:val="000080"/>
          <w:sz w:val="36"/>
          <w:szCs w:val="36"/>
          <w:rtl/>
        </w:rPr>
      </w:pPr>
      <w:r>
        <w:rPr>
          <w:rFonts w:ascii="Arial" w:hAnsi="Arial" w:cs="Arial" w:hint="cs"/>
          <w:color w:val="000080"/>
          <w:sz w:val="36"/>
          <w:szCs w:val="36"/>
          <w:rtl/>
        </w:rPr>
        <w:t xml:space="preserve">  فإذا ما صدر القرار بالمخالفة لهذه الأحكام والإجراءات فإن ذلك يمثل خطأ من الموظف أو الموظفين المعدين للقرار تترتب عليه المسؤولية التأديبية 0</w:t>
      </w:r>
    </w:p>
    <w:p w:rsidR="005C66A9" w:rsidRDefault="005C66A9" w:rsidP="005C66A9">
      <w:pPr>
        <w:jc w:val="lowKashida"/>
        <w:rPr>
          <w:rFonts w:ascii="Arial" w:hAnsi="Arial" w:cs="Arial" w:hint="cs"/>
          <w:color w:val="000080"/>
          <w:sz w:val="36"/>
          <w:szCs w:val="36"/>
          <w:rtl/>
        </w:rPr>
      </w:pPr>
      <w:r>
        <w:rPr>
          <w:rFonts w:ascii="Arial" w:hAnsi="Arial" w:cs="Arial" w:hint="cs"/>
          <w:color w:val="000080"/>
          <w:sz w:val="36"/>
          <w:szCs w:val="36"/>
          <w:rtl/>
        </w:rPr>
        <w:t xml:space="preserve"> أما عن المطالبات بالتعويض عن حالات الفصل الغير نظامي فهي غالباً ما تكون عن حالات نشأت في ظل أنظمة سابقة ويمكن النظر فيها على ضؤ مذكرة المستشارين المرفقة التي إشتملت على قواعد تفي بالغرض 0</w:t>
      </w:r>
    </w:p>
    <w:p w:rsidR="005C66A9" w:rsidRDefault="005C66A9" w:rsidP="005C66A9">
      <w:pPr>
        <w:jc w:val="lowKashida"/>
        <w:rPr>
          <w:rFonts w:ascii="Arial" w:hAnsi="Arial" w:cs="Arial" w:hint="cs"/>
          <w:color w:val="000080"/>
          <w:sz w:val="36"/>
          <w:szCs w:val="36"/>
          <w:rtl/>
        </w:rPr>
      </w:pPr>
      <w:r>
        <w:rPr>
          <w:rFonts w:ascii="Arial" w:hAnsi="Arial" w:cs="Arial" w:hint="cs"/>
          <w:color w:val="000080"/>
          <w:sz w:val="36"/>
          <w:szCs w:val="36"/>
          <w:rtl/>
        </w:rPr>
        <w:t xml:space="preserve"> وبعد الاطلاع على مذكرة شعبة الخبراء رقم 12/10 في 28/1/1398هـ في الموضوع 0</w:t>
      </w:r>
    </w:p>
    <w:p w:rsidR="00345DE0" w:rsidRPr="00345DE0" w:rsidRDefault="005C66A9" w:rsidP="005C66A9">
      <w:pPr>
        <w:jc w:val="lowKashida"/>
        <w:rPr>
          <w:rFonts w:ascii="Arial" w:hAnsi="Arial" w:cs="Arial" w:hint="cs"/>
          <w:color w:val="000080"/>
          <w:sz w:val="40"/>
          <w:szCs w:val="40"/>
          <w:rtl/>
        </w:rPr>
      </w:pPr>
      <w:r>
        <w:rPr>
          <w:rFonts w:ascii="Arial" w:hAnsi="Arial" w:cs="Arial" w:hint="cs"/>
          <w:color w:val="000080"/>
          <w:sz w:val="36"/>
          <w:szCs w:val="36"/>
          <w:rtl/>
        </w:rPr>
        <w:t xml:space="preserve">                                      </w:t>
      </w:r>
      <w:r w:rsidRPr="00345DE0">
        <w:rPr>
          <w:rFonts w:ascii="Arial" w:hAnsi="Arial" w:cs="Arial" w:hint="cs"/>
          <w:color w:val="000080"/>
          <w:sz w:val="40"/>
          <w:szCs w:val="40"/>
          <w:rtl/>
        </w:rPr>
        <w:t>يقرر مايلي :</w:t>
      </w:r>
    </w:p>
    <w:p w:rsidR="00345DE0" w:rsidRDefault="00345DE0" w:rsidP="005C66A9">
      <w:pPr>
        <w:jc w:val="lowKashida"/>
        <w:rPr>
          <w:rFonts w:ascii="Arial" w:hAnsi="Arial" w:cs="Arial" w:hint="cs"/>
          <w:color w:val="000080"/>
          <w:sz w:val="36"/>
          <w:szCs w:val="36"/>
          <w:rtl/>
        </w:rPr>
      </w:pPr>
      <w:r>
        <w:rPr>
          <w:rFonts w:ascii="Arial" w:hAnsi="Arial" w:cs="Arial" w:hint="cs"/>
          <w:color w:val="000080"/>
          <w:sz w:val="36"/>
          <w:szCs w:val="36"/>
          <w:rtl/>
        </w:rPr>
        <w:t xml:space="preserve">  الموافقة على قواعد تعويض الموظفين الذين يفصلون بطريقة غير </w:t>
      </w:r>
      <w:proofErr w:type="gramStart"/>
      <w:r>
        <w:rPr>
          <w:rFonts w:ascii="Arial" w:hAnsi="Arial" w:cs="Arial" w:hint="cs"/>
          <w:color w:val="000080"/>
          <w:sz w:val="36"/>
          <w:szCs w:val="36"/>
          <w:rtl/>
        </w:rPr>
        <w:t>نظامية</w:t>
      </w:r>
      <w:proofErr w:type="gramEnd"/>
      <w:r>
        <w:rPr>
          <w:rFonts w:ascii="Arial" w:hAnsi="Arial" w:cs="Arial" w:hint="cs"/>
          <w:color w:val="000080"/>
          <w:sz w:val="36"/>
          <w:szCs w:val="36"/>
          <w:rtl/>
        </w:rPr>
        <w:t xml:space="preserve"> الآتية:-</w:t>
      </w:r>
    </w:p>
    <w:p w:rsidR="00345DE0" w:rsidRDefault="00345DE0" w:rsidP="005C66A9">
      <w:pPr>
        <w:jc w:val="lowKashida"/>
        <w:rPr>
          <w:rFonts w:ascii="Arial" w:hAnsi="Arial" w:cs="Arial" w:hint="cs"/>
          <w:color w:val="000080"/>
          <w:sz w:val="36"/>
          <w:szCs w:val="36"/>
          <w:rtl/>
        </w:rPr>
      </w:pPr>
      <w:r>
        <w:rPr>
          <w:rFonts w:ascii="Arial" w:hAnsi="Arial" w:cs="Arial" w:hint="cs"/>
          <w:color w:val="000080"/>
          <w:sz w:val="36"/>
          <w:szCs w:val="36"/>
          <w:rtl/>
        </w:rPr>
        <w:t xml:space="preserve">  </w:t>
      </w:r>
      <w:r w:rsidRPr="00345DE0">
        <w:rPr>
          <w:rFonts w:ascii="Arial" w:hAnsi="Arial" w:cs="Arial" w:hint="cs"/>
          <w:color w:val="000080"/>
          <w:sz w:val="40"/>
          <w:szCs w:val="40"/>
          <w:rtl/>
        </w:rPr>
        <w:t>أولاً:</w:t>
      </w:r>
      <w:r>
        <w:rPr>
          <w:rFonts w:ascii="Arial" w:hAnsi="Arial" w:cs="Arial" w:hint="cs"/>
          <w:color w:val="000080"/>
          <w:sz w:val="36"/>
          <w:szCs w:val="36"/>
          <w:rtl/>
        </w:rPr>
        <w:t xml:space="preserve"> عدم النظر في المطالبة بأي تعويض يقدم إبتداء عن فصل تم في ظل نظام الموظفين الصادرفي عام 1377هـ أو في ظل الأنظمة السابقة له 0</w:t>
      </w:r>
    </w:p>
    <w:p w:rsidR="00345DE0" w:rsidRDefault="00345DE0" w:rsidP="005C66A9">
      <w:pPr>
        <w:jc w:val="lowKashida"/>
        <w:rPr>
          <w:rFonts w:ascii="Arial" w:hAnsi="Arial" w:cs="Arial" w:hint="cs"/>
          <w:color w:val="000080"/>
          <w:sz w:val="36"/>
          <w:szCs w:val="36"/>
          <w:rtl/>
        </w:rPr>
      </w:pPr>
      <w:r w:rsidRPr="00345DE0">
        <w:rPr>
          <w:rFonts w:ascii="Arial" w:hAnsi="Arial" w:cs="Arial" w:hint="cs"/>
          <w:color w:val="000080"/>
          <w:sz w:val="40"/>
          <w:szCs w:val="40"/>
          <w:rtl/>
        </w:rPr>
        <w:t xml:space="preserve">  </w:t>
      </w:r>
      <w:proofErr w:type="gramStart"/>
      <w:r w:rsidRPr="00345DE0">
        <w:rPr>
          <w:rFonts w:ascii="Arial" w:hAnsi="Arial" w:cs="Arial" w:hint="cs"/>
          <w:color w:val="000080"/>
          <w:sz w:val="40"/>
          <w:szCs w:val="40"/>
          <w:rtl/>
        </w:rPr>
        <w:t>ثانياً</w:t>
      </w:r>
      <w:proofErr w:type="gramEnd"/>
      <w:r>
        <w:rPr>
          <w:rFonts w:ascii="Arial" w:hAnsi="Arial" w:cs="Arial" w:hint="cs"/>
          <w:color w:val="000080"/>
          <w:sz w:val="36"/>
          <w:szCs w:val="36"/>
          <w:rtl/>
        </w:rPr>
        <w:t>:</w:t>
      </w:r>
      <w:r w:rsidR="00AD6493" w:rsidRPr="00905CA1">
        <w:rPr>
          <w:rFonts w:ascii="Arial" w:hAnsi="Arial" w:cs="Arial" w:hint="cs"/>
          <w:color w:val="000080"/>
          <w:sz w:val="36"/>
          <w:szCs w:val="36"/>
          <w:rtl/>
        </w:rPr>
        <w:t xml:space="preserve"> </w:t>
      </w:r>
      <w:r>
        <w:rPr>
          <w:rFonts w:ascii="Arial" w:hAnsi="Arial" w:cs="Arial" w:hint="cs"/>
          <w:color w:val="000080"/>
          <w:sz w:val="36"/>
          <w:szCs w:val="36"/>
          <w:rtl/>
        </w:rPr>
        <w:t>لا ينظر في دعوى المطالبة بالتعويض بمناسبة فصل تم في ظل النظام الحالي إلا إذا كان قرار الفصل قد الغي لمخالفته للنظام وأعتبر كأن لم يكن وكانت المطالبة قد قدمت وفقاً لقراري مجلس الوزراء رقم 968 لعام 1392 ورقم 990 لعام 1396هـ 0</w:t>
      </w:r>
    </w:p>
    <w:p w:rsidR="00345DE0" w:rsidRPr="002570FA" w:rsidRDefault="00345DE0" w:rsidP="00345DE0">
      <w:pPr>
        <w:jc w:val="lowKashida"/>
        <w:rPr>
          <w:rFonts w:ascii="Arial" w:hAnsi="Arial" w:cs="Arial" w:hint="cs"/>
          <w:sz w:val="24"/>
          <w:szCs w:val="24"/>
          <w:rtl/>
        </w:rPr>
      </w:pPr>
      <w:r>
        <w:rPr>
          <w:rFonts w:ascii="Arial" w:hAnsi="Arial" w:cs="Arial" w:hint="cs"/>
          <w:color w:val="000080"/>
          <w:sz w:val="36"/>
          <w:szCs w:val="36"/>
          <w:rtl/>
        </w:rPr>
        <w:t xml:space="preserve">                                       </w:t>
      </w:r>
      <w:r w:rsidRPr="002570FA">
        <w:rPr>
          <w:rFonts w:ascii="Arial" w:hAnsi="Arial" w:cs="Arial" w:hint="cs"/>
          <w:sz w:val="24"/>
          <w:szCs w:val="24"/>
          <w:rtl/>
        </w:rPr>
        <w:t>(2)</w:t>
      </w:r>
      <w:r w:rsidR="00AD6493" w:rsidRPr="002570FA">
        <w:rPr>
          <w:rFonts w:ascii="Arial" w:hAnsi="Arial" w:cs="Arial" w:hint="cs"/>
          <w:sz w:val="24"/>
          <w:szCs w:val="24"/>
          <w:rtl/>
        </w:rPr>
        <w:t xml:space="preserve">  </w:t>
      </w:r>
    </w:p>
    <w:p w:rsidR="008B3B26" w:rsidRDefault="00345DE0" w:rsidP="00345DE0">
      <w:pPr>
        <w:jc w:val="lowKashida"/>
        <w:rPr>
          <w:rFonts w:ascii="Arial" w:hAnsi="Arial" w:cs="Arial" w:hint="cs"/>
          <w:color w:val="000080"/>
          <w:sz w:val="36"/>
          <w:szCs w:val="36"/>
          <w:rtl/>
        </w:rPr>
      </w:pPr>
      <w:r>
        <w:rPr>
          <w:rFonts w:ascii="Arial" w:hAnsi="Arial" w:cs="Arial" w:hint="cs"/>
          <w:color w:val="000080"/>
          <w:sz w:val="36"/>
          <w:szCs w:val="36"/>
          <w:rtl/>
        </w:rPr>
        <w:lastRenderedPageBreak/>
        <w:t xml:space="preserve">  </w:t>
      </w:r>
      <w:r w:rsidRPr="008B3B26">
        <w:rPr>
          <w:rFonts w:ascii="Arial" w:hAnsi="Arial" w:cs="Arial" w:hint="cs"/>
          <w:color w:val="000080"/>
          <w:sz w:val="40"/>
          <w:szCs w:val="40"/>
          <w:rtl/>
        </w:rPr>
        <w:t>ثالثاً</w:t>
      </w:r>
      <w:r>
        <w:rPr>
          <w:rFonts w:ascii="Arial" w:hAnsi="Arial" w:cs="Arial" w:hint="cs"/>
          <w:color w:val="000080"/>
          <w:sz w:val="36"/>
          <w:szCs w:val="36"/>
          <w:rtl/>
        </w:rPr>
        <w:t xml:space="preserve">:إذا قررت الجهة الادارية إلغاء قرار الفصل لمخالفته للنظام </w:t>
      </w:r>
      <w:r w:rsidR="008B3B26">
        <w:rPr>
          <w:rFonts w:ascii="Arial" w:hAnsi="Arial" w:cs="Arial" w:hint="cs"/>
          <w:color w:val="000080"/>
          <w:sz w:val="36"/>
          <w:szCs w:val="36"/>
          <w:rtl/>
        </w:rPr>
        <w:t>وإعتباره كأن لم يكن ولم تزد مدة إنقطاع الموظف عن العمل على سنة فتصرف له كامل رواتبه عن المدة الواقعة بين تاريخ فصله وتاريخ عودته للعمل بشرط أن لايكون شغل وظيفة في الدولة أو غير الدولة في مدة الإنقطاع 0</w:t>
      </w:r>
    </w:p>
    <w:p w:rsidR="005B5FC4" w:rsidRDefault="008B3B26" w:rsidP="00345DE0">
      <w:pPr>
        <w:jc w:val="lowKashida"/>
        <w:rPr>
          <w:rFonts w:ascii="Arial" w:hAnsi="Arial" w:cs="Arial" w:hint="cs"/>
          <w:color w:val="000080"/>
          <w:sz w:val="36"/>
          <w:szCs w:val="36"/>
          <w:rtl/>
        </w:rPr>
      </w:pPr>
      <w:r w:rsidRPr="008B3B26">
        <w:rPr>
          <w:rFonts w:ascii="Arial" w:hAnsi="Arial" w:cs="Arial" w:hint="cs"/>
          <w:color w:val="000080"/>
          <w:sz w:val="40"/>
          <w:szCs w:val="40"/>
          <w:rtl/>
        </w:rPr>
        <w:t xml:space="preserve"> رابعاً</w:t>
      </w:r>
      <w:r>
        <w:rPr>
          <w:rFonts w:ascii="Arial" w:hAnsi="Arial" w:cs="Arial" w:hint="cs"/>
          <w:color w:val="000080"/>
          <w:sz w:val="36"/>
          <w:szCs w:val="36"/>
          <w:rtl/>
        </w:rPr>
        <w:t>:إذا قررت الجهة الادارية إلغاء قرار الفصل لمخالفته للنظام وإعتباره كأن لم يكن وزادت مدة إنقطاع الموظف عن العمل على سنة أو شغل وظيفة في أثناء إنقطاعه عن العمل تعود عليه بدخل يقل عن المرتب الذي فاته فيصرف له تعويض بقدر مالحقه من ضرر بشرط أن لا يتجاوز ذلك الراتب المستحق عن مدة إنقطاعه عن العمل وبشرط أن لا يكون قد إنقطع عن المطالبة بإلغاء قرار فصله مدة تزيد عن سنة 0</w:t>
      </w:r>
    </w:p>
    <w:p w:rsidR="005B5FC4" w:rsidRDefault="005B5FC4" w:rsidP="00345DE0">
      <w:pPr>
        <w:jc w:val="lowKashida"/>
        <w:rPr>
          <w:rFonts w:ascii="Arial" w:hAnsi="Arial" w:cs="Arial" w:hint="cs"/>
          <w:color w:val="000080"/>
          <w:sz w:val="36"/>
          <w:szCs w:val="36"/>
          <w:rtl/>
        </w:rPr>
      </w:pPr>
      <w:r w:rsidRPr="005B5FC4">
        <w:rPr>
          <w:rFonts w:ascii="Arial" w:hAnsi="Arial" w:cs="Arial" w:hint="cs"/>
          <w:color w:val="000080"/>
          <w:sz w:val="40"/>
          <w:szCs w:val="40"/>
          <w:rtl/>
        </w:rPr>
        <w:t xml:space="preserve"> خامساً</w:t>
      </w:r>
      <w:r>
        <w:rPr>
          <w:rFonts w:ascii="Arial" w:hAnsi="Arial" w:cs="Arial" w:hint="cs"/>
          <w:color w:val="000080"/>
          <w:sz w:val="36"/>
          <w:szCs w:val="36"/>
          <w:rtl/>
        </w:rPr>
        <w:t>: لا يجوز صرف تعويض في غير الحالات السابقة  ولا يجوز صرف التعويض في الحالة المحكومة بالقاعدة المقررة في رابعاً إلا بعد موافقة مجلس الخدمة المدنية 0</w:t>
      </w:r>
    </w:p>
    <w:p w:rsidR="005B5FC4" w:rsidRDefault="005B5FC4" w:rsidP="005B5FC4">
      <w:pPr>
        <w:jc w:val="lowKashida"/>
        <w:rPr>
          <w:rFonts w:ascii="Arial" w:hAnsi="Arial" w:cs="Arial" w:hint="cs"/>
          <w:color w:val="000080"/>
          <w:sz w:val="36"/>
          <w:szCs w:val="36"/>
          <w:rtl/>
        </w:rPr>
      </w:pPr>
      <w:r>
        <w:rPr>
          <w:rFonts w:ascii="Arial" w:hAnsi="Arial" w:cs="Arial" w:hint="cs"/>
          <w:color w:val="000080"/>
          <w:sz w:val="36"/>
          <w:szCs w:val="36"/>
          <w:rtl/>
        </w:rPr>
        <w:t xml:space="preserve"> </w:t>
      </w:r>
      <w:r w:rsidRPr="005B5FC4">
        <w:rPr>
          <w:rFonts w:ascii="Arial" w:hAnsi="Arial" w:cs="Arial" w:hint="cs"/>
          <w:color w:val="000080"/>
          <w:sz w:val="40"/>
          <w:szCs w:val="40"/>
          <w:rtl/>
        </w:rPr>
        <w:t>سادساً:</w:t>
      </w:r>
      <w:r>
        <w:rPr>
          <w:rFonts w:ascii="Arial" w:hAnsi="Arial" w:cs="Arial" w:hint="cs"/>
          <w:color w:val="000080"/>
          <w:sz w:val="36"/>
          <w:szCs w:val="36"/>
          <w:rtl/>
        </w:rPr>
        <w:t xml:space="preserve"> إذا كان إستحقاق التعويض المقرر في القواعد السابقة أو جزء منه ناشئاً عن تقصير الموظف يحال إلى هيئة الرقابة والتحقيق 0</w:t>
      </w:r>
      <w:r w:rsidR="008B3B26">
        <w:rPr>
          <w:rFonts w:ascii="Arial" w:hAnsi="Arial" w:cs="Arial" w:hint="cs"/>
          <w:color w:val="000080"/>
          <w:sz w:val="36"/>
          <w:szCs w:val="36"/>
          <w:rtl/>
        </w:rPr>
        <w:t xml:space="preserve"> </w:t>
      </w:r>
    </w:p>
    <w:p w:rsidR="005B5FC4" w:rsidRDefault="005B5FC4" w:rsidP="005B5FC4">
      <w:pPr>
        <w:jc w:val="lowKashida"/>
        <w:rPr>
          <w:rFonts w:ascii="Arial" w:hAnsi="Arial" w:cs="Arial" w:hint="cs"/>
          <w:color w:val="000080"/>
          <w:sz w:val="36"/>
          <w:szCs w:val="36"/>
          <w:rtl/>
        </w:rPr>
      </w:pPr>
      <w:r>
        <w:rPr>
          <w:rFonts w:ascii="Arial" w:hAnsi="Arial" w:cs="Arial" w:hint="cs"/>
          <w:color w:val="000080"/>
          <w:sz w:val="36"/>
          <w:szCs w:val="36"/>
          <w:rtl/>
        </w:rPr>
        <w:t xml:space="preserve">      ولما ذكر حرر ’’’</w:t>
      </w:r>
    </w:p>
    <w:p w:rsidR="005B5FC4" w:rsidRDefault="005B5FC4" w:rsidP="005B5FC4">
      <w:pPr>
        <w:jc w:val="lowKashida"/>
        <w:rPr>
          <w:rFonts w:ascii="Arial" w:hAnsi="Arial" w:cs="Arial" w:hint="cs"/>
          <w:color w:val="000080"/>
          <w:sz w:val="36"/>
          <w:szCs w:val="36"/>
          <w:rtl/>
        </w:rPr>
      </w:pPr>
    </w:p>
    <w:p w:rsidR="005B5FC4" w:rsidRDefault="005B5FC4" w:rsidP="005B5FC4">
      <w:pPr>
        <w:jc w:val="lowKashida"/>
        <w:rPr>
          <w:rFonts w:ascii="Arial" w:hAnsi="Arial" w:cs="Arial" w:hint="cs"/>
          <w:color w:val="000080"/>
          <w:sz w:val="40"/>
          <w:szCs w:val="40"/>
          <w:rtl/>
        </w:rPr>
      </w:pPr>
      <w:r>
        <w:rPr>
          <w:rFonts w:ascii="Arial" w:hAnsi="Arial" w:cs="Arial" w:hint="cs"/>
          <w:color w:val="000080"/>
          <w:sz w:val="36"/>
          <w:szCs w:val="36"/>
          <w:rtl/>
        </w:rPr>
        <w:t xml:space="preserve">                                                  </w:t>
      </w:r>
      <w:r w:rsidRPr="005B5FC4">
        <w:rPr>
          <w:rFonts w:ascii="Arial" w:hAnsi="Arial" w:cs="Arial" w:hint="cs"/>
          <w:color w:val="000080"/>
          <w:sz w:val="40"/>
          <w:szCs w:val="40"/>
          <w:rtl/>
        </w:rPr>
        <w:t xml:space="preserve"> نائب رئيس </w:t>
      </w:r>
      <w:proofErr w:type="gramStart"/>
      <w:r w:rsidRPr="005B5FC4">
        <w:rPr>
          <w:rFonts w:ascii="Arial" w:hAnsi="Arial" w:cs="Arial" w:hint="cs"/>
          <w:color w:val="000080"/>
          <w:sz w:val="40"/>
          <w:szCs w:val="40"/>
          <w:rtl/>
        </w:rPr>
        <w:t>مجلس</w:t>
      </w:r>
      <w:proofErr w:type="gramEnd"/>
      <w:r w:rsidRPr="005B5FC4">
        <w:rPr>
          <w:rFonts w:ascii="Arial" w:hAnsi="Arial" w:cs="Arial" w:hint="cs"/>
          <w:color w:val="000080"/>
          <w:sz w:val="40"/>
          <w:szCs w:val="40"/>
          <w:rtl/>
        </w:rPr>
        <w:t xml:space="preserve"> الوزراء </w:t>
      </w:r>
    </w:p>
    <w:p w:rsidR="005B5FC4" w:rsidRDefault="005B5FC4" w:rsidP="005B5FC4">
      <w:pPr>
        <w:jc w:val="lowKashida"/>
        <w:rPr>
          <w:rFonts w:ascii="Arial" w:hAnsi="Arial" w:cs="Arial" w:hint="cs"/>
          <w:color w:val="000080"/>
          <w:sz w:val="40"/>
          <w:szCs w:val="40"/>
          <w:rtl/>
        </w:rPr>
      </w:pPr>
    </w:p>
    <w:p w:rsidR="005B5FC4" w:rsidRDefault="005B5FC4" w:rsidP="005B5FC4">
      <w:pPr>
        <w:jc w:val="lowKashida"/>
        <w:rPr>
          <w:rFonts w:ascii="Arial" w:hAnsi="Arial" w:cs="Arial" w:hint="cs"/>
          <w:color w:val="000080"/>
          <w:sz w:val="40"/>
          <w:szCs w:val="40"/>
          <w:rtl/>
        </w:rPr>
      </w:pPr>
      <w:r>
        <w:rPr>
          <w:rFonts w:ascii="Arial" w:hAnsi="Arial" w:cs="Arial" w:hint="cs"/>
          <w:color w:val="000080"/>
          <w:sz w:val="40"/>
          <w:szCs w:val="40"/>
          <w:rtl/>
        </w:rPr>
        <w:t>-----------------------------------------</w:t>
      </w:r>
    </w:p>
    <w:p w:rsidR="00907D8D" w:rsidRPr="0041167C" w:rsidRDefault="00B86C5A" w:rsidP="00A0330E">
      <w:pPr>
        <w:jc w:val="lowKashida"/>
        <w:rPr>
          <w:rFonts w:ascii="Arial" w:hAnsi="Arial" w:cs="Arial" w:hint="cs"/>
          <w:color w:val="0000FF"/>
          <w:sz w:val="40"/>
          <w:szCs w:val="40"/>
          <w:u w:val="single"/>
          <w:rtl/>
        </w:rPr>
      </w:pPr>
      <w:r w:rsidRPr="00B86C5A">
        <w:rPr>
          <w:rFonts w:ascii="Arial" w:hAnsi="Arial" w:cs="Arial" w:hint="cs"/>
          <w:color w:val="000080"/>
          <w:sz w:val="40"/>
          <w:szCs w:val="40"/>
          <w:rtl/>
        </w:rPr>
        <w:t xml:space="preserve">    </w:t>
      </w:r>
      <w:r w:rsidRPr="0041167C">
        <w:rPr>
          <w:rFonts w:ascii="Arial" w:hAnsi="Arial" w:cs="Arial" w:hint="cs"/>
          <w:color w:val="0000FF"/>
          <w:sz w:val="40"/>
          <w:szCs w:val="40"/>
          <w:u w:val="single"/>
          <w:rtl/>
        </w:rPr>
        <w:t>تعديل القرار</w:t>
      </w:r>
      <w:r w:rsidR="00A0330E" w:rsidRPr="0041167C">
        <w:rPr>
          <w:rFonts w:ascii="Arial" w:hAnsi="Arial" w:cs="Arial" w:hint="cs"/>
          <w:color w:val="0000FF"/>
          <w:sz w:val="40"/>
          <w:szCs w:val="40"/>
          <w:u w:val="single"/>
          <w:rtl/>
        </w:rPr>
        <w:t>أعلاه:</w:t>
      </w:r>
    </w:p>
    <w:p w:rsidR="00B86C5A" w:rsidRPr="0041167C" w:rsidRDefault="00B86C5A" w:rsidP="00B86C5A">
      <w:pPr>
        <w:jc w:val="lowKashida"/>
        <w:rPr>
          <w:rFonts w:ascii="Arial" w:hAnsi="Arial" w:cs="Arial" w:hint="cs"/>
          <w:color w:val="0000FF"/>
          <w:sz w:val="40"/>
          <w:szCs w:val="40"/>
          <w:rtl/>
        </w:rPr>
      </w:pPr>
    </w:p>
    <w:p w:rsidR="00AD6493" w:rsidRPr="0041167C" w:rsidRDefault="005B5FC4" w:rsidP="00B86C5A">
      <w:pPr>
        <w:jc w:val="lowKashida"/>
        <w:rPr>
          <w:rFonts w:ascii="Arial" w:hAnsi="Arial" w:cs="Arial" w:hint="cs"/>
          <w:color w:val="0000FF"/>
          <w:sz w:val="36"/>
          <w:szCs w:val="36"/>
          <w:rtl/>
        </w:rPr>
      </w:pPr>
      <w:r w:rsidRPr="0041167C">
        <w:rPr>
          <w:rFonts w:ascii="Arial" w:hAnsi="Arial" w:cs="Arial" w:hint="cs"/>
          <w:color w:val="0000FF"/>
          <w:sz w:val="36"/>
          <w:szCs w:val="36"/>
          <w:rtl/>
        </w:rPr>
        <w:t xml:space="preserve">-  صدرقرار مجلس الوزراء رقم 27وتاريخ 10/2/1404هـ </w:t>
      </w:r>
      <w:r w:rsidR="0072465A" w:rsidRPr="0041167C">
        <w:rPr>
          <w:rFonts w:ascii="Arial" w:hAnsi="Arial" w:cs="Arial" w:hint="cs"/>
          <w:color w:val="0000FF"/>
          <w:sz w:val="36"/>
          <w:szCs w:val="36"/>
          <w:rtl/>
        </w:rPr>
        <w:t xml:space="preserve">المبلغ بخطاب </w:t>
      </w:r>
      <w:r w:rsidR="00B86C5A" w:rsidRPr="0041167C">
        <w:rPr>
          <w:rFonts w:ascii="Arial" w:hAnsi="Arial" w:cs="Arial" w:hint="cs"/>
          <w:color w:val="0000FF"/>
          <w:sz w:val="36"/>
          <w:szCs w:val="36"/>
          <w:rtl/>
        </w:rPr>
        <w:t xml:space="preserve">ديوان رئاسة مجلس الوزراء رقم 7/3219/ ر وتاريخ 25/2/1404هـ وقضى بتعديل </w:t>
      </w:r>
      <w:r w:rsidR="00AD6493" w:rsidRPr="0041167C">
        <w:rPr>
          <w:rFonts w:ascii="Arial" w:hAnsi="Arial" w:cs="Arial" w:hint="cs"/>
          <w:color w:val="0000FF"/>
          <w:sz w:val="36"/>
          <w:szCs w:val="36"/>
          <w:rtl/>
        </w:rPr>
        <w:t xml:space="preserve">  </w:t>
      </w:r>
      <w:r w:rsidRPr="0041167C">
        <w:rPr>
          <w:rFonts w:ascii="Arial" w:hAnsi="Arial" w:cs="Arial" w:hint="cs"/>
          <w:color w:val="0000FF"/>
          <w:sz w:val="36"/>
          <w:szCs w:val="36"/>
          <w:rtl/>
        </w:rPr>
        <w:t>قرار</w:t>
      </w:r>
      <w:r w:rsidR="00B86C5A" w:rsidRPr="0041167C">
        <w:rPr>
          <w:rFonts w:ascii="Arial" w:hAnsi="Arial" w:cs="Arial" w:hint="cs"/>
          <w:color w:val="0000FF"/>
          <w:sz w:val="36"/>
          <w:szCs w:val="36"/>
          <w:rtl/>
        </w:rPr>
        <w:t xml:space="preserve"> مجلس الوزراء رقم</w:t>
      </w:r>
      <w:r w:rsidRPr="0041167C">
        <w:rPr>
          <w:rFonts w:ascii="Arial" w:hAnsi="Arial" w:cs="Arial" w:hint="cs"/>
          <w:color w:val="0000FF"/>
          <w:sz w:val="36"/>
          <w:szCs w:val="36"/>
          <w:rtl/>
        </w:rPr>
        <w:t xml:space="preserve"> 307 لسنة 1398هـ </w:t>
      </w:r>
      <w:r w:rsidR="00B86C5A" w:rsidRPr="0041167C">
        <w:rPr>
          <w:rFonts w:ascii="Arial" w:hAnsi="Arial" w:cs="Arial" w:hint="cs"/>
          <w:color w:val="0000FF"/>
          <w:sz w:val="36"/>
          <w:szCs w:val="36"/>
          <w:rtl/>
        </w:rPr>
        <w:t>بحيث يكون القرار</w:t>
      </w:r>
      <w:r w:rsidRPr="0041167C">
        <w:rPr>
          <w:rFonts w:ascii="Arial" w:hAnsi="Arial" w:cs="Arial" w:hint="cs"/>
          <w:color w:val="0000FF"/>
          <w:sz w:val="36"/>
          <w:szCs w:val="36"/>
          <w:rtl/>
        </w:rPr>
        <w:t xml:space="preserve"> كمايلي :-</w:t>
      </w:r>
    </w:p>
    <w:p w:rsidR="00B86C5A" w:rsidRPr="0041167C" w:rsidRDefault="00B86C5A" w:rsidP="00B86C5A">
      <w:pPr>
        <w:jc w:val="lowKashida"/>
        <w:rPr>
          <w:rFonts w:ascii="Arial" w:hAnsi="Arial" w:cs="Arial" w:hint="cs"/>
          <w:color w:val="0000FF"/>
          <w:sz w:val="36"/>
          <w:szCs w:val="36"/>
          <w:rtl/>
        </w:rPr>
      </w:pPr>
      <w:r w:rsidRPr="0041167C">
        <w:rPr>
          <w:rFonts w:ascii="Arial" w:hAnsi="Arial" w:cs="Arial" w:hint="cs"/>
          <w:color w:val="0000FF"/>
          <w:sz w:val="36"/>
          <w:szCs w:val="36"/>
          <w:rtl/>
        </w:rPr>
        <w:t xml:space="preserve">  </w:t>
      </w:r>
      <w:r w:rsidRPr="0041167C">
        <w:rPr>
          <w:rFonts w:ascii="Arial" w:hAnsi="Arial" w:cs="Arial" w:hint="cs"/>
          <w:color w:val="0000FF"/>
          <w:sz w:val="40"/>
          <w:szCs w:val="40"/>
          <w:u w:val="single"/>
          <w:rtl/>
        </w:rPr>
        <w:t>اولاً</w:t>
      </w:r>
      <w:r w:rsidRPr="0041167C">
        <w:rPr>
          <w:rFonts w:ascii="Arial" w:hAnsi="Arial" w:cs="Arial" w:hint="cs"/>
          <w:color w:val="0000FF"/>
          <w:sz w:val="36"/>
          <w:szCs w:val="36"/>
          <w:rtl/>
        </w:rPr>
        <w:t>:عدم النظر في المطالبة بأي تعويض يقدم إبتداءً عن فصل تم في ظل نظام الموظفين الصادر عام 1377هـ أو في ظل الأنظمة السابقة له0</w:t>
      </w:r>
    </w:p>
    <w:p w:rsidR="005B5FC4" w:rsidRPr="0041167C" w:rsidRDefault="005B5FC4" w:rsidP="005B5FC4">
      <w:pPr>
        <w:jc w:val="lowKashida"/>
        <w:rPr>
          <w:rFonts w:ascii="Arial" w:hAnsi="Arial" w:cs="Arial" w:hint="cs"/>
          <w:color w:val="0000FF"/>
          <w:sz w:val="36"/>
          <w:szCs w:val="36"/>
          <w:rtl/>
        </w:rPr>
      </w:pPr>
      <w:r w:rsidRPr="0041167C">
        <w:rPr>
          <w:rFonts w:ascii="Arial" w:hAnsi="Arial" w:cs="Arial" w:hint="cs"/>
          <w:color w:val="0000FF"/>
          <w:sz w:val="40"/>
          <w:szCs w:val="40"/>
          <w:rtl/>
        </w:rPr>
        <w:t xml:space="preserve"> </w:t>
      </w:r>
      <w:r w:rsidRPr="0041167C">
        <w:rPr>
          <w:rFonts w:ascii="Arial" w:hAnsi="Arial" w:cs="Arial" w:hint="cs"/>
          <w:color w:val="0000FF"/>
          <w:sz w:val="40"/>
          <w:szCs w:val="40"/>
          <w:u w:val="single"/>
          <w:rtl/>
        </w:rPr>
        <w:t>ثانياً</w:t>
      </w:r>
      <w:r w:rsidRPr="0041167C">
        <w:rPr>
          <w:rFonts w:ascii="Arial" w:hAnsi="Arial" w:cs="Arial" w:hint="cs"/>
          <w:color w:val="0000FF"/>
          <w:sz w:val="48"/>
          <w:szCs w:val="48"/>
          <w:rtl/>
        </w:rPr>
        <w:t xml:space="preserve"> </w:t>
      </w:r>
      <w:r w:rsidRPr="0041167C">
        <w:rPr>
          <w:rFonts w:ascii="Arial" w:hAnsi="Arial" w:cs="Arial" w:hint="cs"/>
          <w:color w:val="0000FF"/>
          <w:sz w:val="36"/>
          <w:szCs w:val="36"/>
          <w:rtl/>
        </w:rPr>
        <w:t xml:space="preserve">: </w:t>
      </w:r>
      <w:r w:rsidRPr="0041167C">
        <w:rPr>
          <w:rFonts w:ascii="Arial" w:hAnsi="Arial" w:cs="Arial" w:hint="cs"/>
          <w:color w:val="0000FF"/>
          <w:sz w:val="40"/>
          <w:szCs w:val="40"/>
          <w:rtl/>
        </w:rPr>
        <w:t>أ-</w:t>
      </w:r>
      <w:r w:rsidRPr="0041167C">
        <w:rPr>
          <w:rFonts w:ascii="Arial" w:hAnsi="Arial" w:cs="Arial" w:hint="cs"/>
          <w:color w:val="0000FF"/>
          <w:sz w:val="36"/>
          <w:szCs w:val="36"/>
          <w:rtl/>
        </w:rPr>
        <w:t xml:space="preserve"> عدم النظر في المطالبة بأي تعويض عن فصل تم بعد إلغاء نظام الموظفين لعام 1377 هـ يقدم إبتداء بعد مضي عشر سنوات من تاريخ إبلاغ الموظف بقرار الفصل 0</w:t>
      </w:r>
    </w:p>
    <w:p w:rsidR="00B86C5A" w:rsidRPr="0041167C" w:rsidRDefault="00907D8D" w:rsidP="005B5FC4">
      <w:pPr>
        <w:jc w:val="lowKashida"/>
        <w:rPr>
          <w:rFonts w:ascii="Arial" w:hAnsi="Arial" w:cs="Arial" w:hint="cs"/>
          <w:color w:val="0000FF"/>
          <w:sz w:val="36"/>
          <w:szCs w:val="36"/>
          <w:rtl/>
        </w:rPr>
      </w:pPr>
      <w:r w:rsidRPr="0041167C">
        <w:rPr>
          <w:rFonts w:ascii="Arial" w:hAnsi="Arial" w:cs="Arial" w:hint="cs"/>
          <w:color w:val="0000FF"/>
          <w:sz w:val="36"/>
          <w:szCs w:val="36"/>
          <w:rtl/>
        </w:rPr>
        <w:t xml:space="preserve">       </w:t>
      </w:r>
      <w:r w:rsidRPr="0041167C">
        <w:rPr>
          <w:rFonts w:ascii="Arial" w:hAnsi="Arial" w:cs="Arial" w:hint="cs"/>
          <w:color w:val="0000FF"/>
          <w:sz w:val="40"/>
          <w:szCs w:val="40"/>
          <w:rtl/>
        </w:rPr>
        <w:t>ب-</w:t>
      </w:r>
      <w:r w:rsidRPr="0041167C">
        <w:rPr>
          <w:rFonts w:ascii="Arial" w:hAnsi="Arial" w:cs="Arial" w:hint="cs"/>
          <w:color w:val="0000FF"/>
          <w:sz w:val="36"/>
          <w:szCs w:val="36"/>
          <w:rtl/>
        </w:rPr>
        <w:t xml:space="preserve"> </w:t>
      </w:r>
      <w:proofErr w:type="gramStart"/>
      <w:r w:rsidRPr="0041167C">
        <w:rPr>
          <w:rFonts w:ascii="Arial" w:hAnsi="Arial" w:cs="Arial" w:hint="cs"/>
          <w:color w:val="0000FF"/>
          <w:sz w:val="36"/>
          <w:szCs w:val="36"/>
          <w:rtl/>
        </w:rPr>
        <w:t>لا</w:t>
      </w:r>
      <w:proofErr w:type="gramEnd"/>
      <w:r w:rsidRPr="0041167C">
        <w:rPr>
          <w:rFonts w:ascii="Arial" w:hAnsi="Arial" w:cs="Arial" w:hint="cs"/>
          <w:color w:val="0000FF"/>
          <w:sz w:val="36"/>
          <w:szCs w:val="36"/>
          <w:rtl/>
        </w:rPr>
        <w:t xml:space="preserve"> ينظر في دعوى المطالبة بأي تعويض عن فصل تم في ظل الأنظمة </w:t>
      </w:r>
    </w:p>
    <w:p w:rsidR="00B86C5A" w:rsidRPr="0041167C" w:rsidRDefault="00B86C5A" w:rsidP="005B5FC4">
      <w:pPr>
        <w:jc w:val="lowKashida"/>
        <w:rPr>
          <w:rFonts w:ascii="Arial" w:hAnsi="Arial" w:cs="Arial" w:hint="cs"/>
          <w:color w:val="0000FF"/>
          <w:sz w:val="36"/>
          <w:szCs w:val="36"/>
          <w:rtl/>
        </w:rPr>
      </w:pPr>
    </w:p>
    <w:p w:rsidR="00B86C5A" w:rsidRPr="0041167C" w:rsidRDefault="00B86C5A" w:rsidP="005B5FC4">
      <w:pPr>
        <w:jc w:val="lowKashida"/>
        <w:rPr>
          <w:rFonts w:ascii="Arial" w:hAnsi="Arial" w:cs="Arial" w:hint="cs"/>
          <w:color w:val="0000FF"/>
          <w:sz w:val="24"/>
          <w:szCs w:val="24"/>
          <w:rtl/>
        </w:rPr>
      </w:pPr>
      <w:r w:rsidRPr="0041167C">
        <w:rPr>
          <w:rFonts w:ascii="Arial" w:hAnsi="Arial" w:cs="Arial" w:hint="cs"/>
          <w:color w:val="0000FF"/>
          <w:sz w:val="36"/>
          <w:szCs w:val="36"/>
          <w:rtl/>
        </w:rPr>
        <w:t xml:space="preserve">                                       </w:t>
      </w:r>
      <w:r w:rsidRPr="0041167C">
        <w:rPr>
          <w:rFonts w:ascii="Arial" w:hAnsi="Arial" w:cs="Arial" w:hint="cs"/>
          <w:color w:val="0000FF"/>
          <w:sz w:val="24"/>
          <w:szCs w:val="24"/>
          <w:rtl/>
        </w:rPr>
        <w:t>(3)</w:t>
      </w:r>
    </w:p>
    <w:p w:rsidR="00907D8D" w:rsidRPr="0041167C" w:rsidRDefault="00907D8D" w:rsidP="005B5FC4">
      <w:pPr>
        <w:jc w:val="lowKashida"/>
        <w:rPr>
          <w:rFonts w:ascii="Arial" w:hAnsi="Arial" w:cs="Arial" w:hint="cs"/>
          <w:color w:val="0000FF"/>
          <w:sz w:val="36"/>
          <w:szCs w:val="36"/>
          <w:rtl/>
        </w:rPr>
      </w:pPr>
      <w:proofErr w:type="gramStart"/>
      <w:r w:rsidRPr="0041167C">
        <w:rPr>
          <w:rFonts w:ascii="Arial" w:hAnsi="Arial" w:cs="Arial" w:hint="cs"/>
          <w:color w:val="0000FF"/>
          <w:sz w:val="36"/>
          <w:szCs w:val="36"/>
          <w:rtl/>
        </w:rPr>
        <w:lastRenderedPageBreak/>
        <w:t>اللاحقة</w:t>
      </w:r>
      <w:proofErr w:type="gramEnd"/>
      <w:r w:rsidRPr="0041167C">
        <w:rPr>
          <w:rFonts w:ascii="Arial" w:hAnsi="Arial" w:cs="Arial" w:hint="cs"/>
          <w:color w:val="0000FF"/>
          <w:sz w:val="36"/>
          <w:szCs w:val="36"/>
          <w:rtl/>
        </w:rPr>
        <w:t xml:space="preserve"> لنظام الموظفين الصادر عام 1377هـ إلا إذا كان قرار الفصل قد ألغي لمخالفته للنظام وأعتبر كأن لم يكن وكانت المطالبة قد قدمت وفقاً لقراري مجلس الوزراء رقم 968 لعام 1392هـ ورقم 990 لعام 1396هـ0</w:t>
      </w:r>
    </w:p>
    <w:p w:rsidR="00B86C5A" w:rsidRPr="0041167C" w:rsidRDefault="00B86C5A" w:rsidP="00B86C5A">
      <w:pPr>
        <w:jc w:val="lowKashida"/>
        <w:rPr>
          <w:rFonts w:ascii="Arial" w:hAnsi="Arial" w:cs="Arial" w:hint="cs"/>
          <w:color w:val="0000FF"/>
          <w:sz w:val="36"/>
          <w:szCs w:val="36"/>
          <w:rtl/>
        </w:rPr>
      </w:pPr>
      <w:r w:rsidRPr="0041167C">
        <w:rPr>
          <w:rFonts w:ascii="Arial" w:hAnsi="Arial" w:cs="Arial" w:hint="cs"/>
          <w:color w:val="0000FF"/>
          <w:sz w:val="40"/>
          <w:szCs w:val="40"/>
          <w:u w:val="single"/>
          <w:rtl/>
        </w:rPr>
        <w:t>ثالثاً</w:t>
      </w:r>
      <w:r w:rsidRPr="0041167C">
        <w:rPr>
          <w:rFonts w:ascii="Arial" w:hAnsi="Arial" w:cs="Arial" w:hint="cs"/>
          <w:color w:val="0000FF"/>
          <w:sz w:val="48"/>
          <w:szCs w:val="48"/>
          <w:u w:val="single"/>
          <w:rtl/>
        </w:rPr>
        <w:t>:</w:t>
      </w:r>
      <w:r w:rsidRPr="0041167C">
        <w:rPr>
          <w:rFonts w:ascii="Arial" w:hAnsi="Arial" w:cs="Arial" w:hint="cs"/>
          <w:color w:val="0000FF"/>
          <w:sz w:val="36"/>
          <w:szCs w:val="36"/>
          <w:rtl/>
        </w:rPr>
        <w:t xml:space="preserve"> إذا قررت الجهة الإدارية </w:t>
      </w:r>
      <w:r w:rsidR="003A2DE7" w:rsidRPr="0041167C">
        <w:rPr>
          <w:rFonts w:ascii="Arial" w:hAnsi="Arial" w:cs="Arial" w:hint="cs"/>
          <w:color w:val="0000FF"/>
          <w:sz w:val="36"/>
          <w:szCs w:val="36"/>
          <w:rtl/>
        </w:rPr>
        <w:t>إلغاء قرار الفصل لمخالفته للنظام وإعتباره كأن لم يكن ولم تزد مدة إنقطاع الموظف عن العمل على سنة فتصرف له كامل رواتبه عن المدة الواقعة بين تاريخ فصله  وتاريخ عودته للعمل بشرط أن لايكون شغل وظيفة في الدولة أو غير الدولة في مدة الانقطاع 0</w:t>
      </w:r>
      <w:r w:rsidR="00E02332" w:rsidRPr="0041167C">
        <w:rPr>
          <w:rFonts w:ascii="Arial" w:hAnsi="Arial" w:cs="Arial" w:hint="cs"/>
          <w:color w:val="FF0000"/>
          <w:sz w:val="28"/>
          <w:szCs w:val="28"/>
          <w:rtl/>
        </w:rPr>
        <w:t>(1)</w:t>
      </w:r>
    </w:p>
    <w:p w:rsidR="003A2DE7" w:rsidRPr="0041167C" w:rsidRDefault="003A2DE7" w:rsidP="00B86C5A">
      <w:pPr>
        <w:jc w:val="lowKashida"/>
        <w:rPr>
          <w:rFonts w:ascii="Arial" w:hAnsi="Arial" w:cs="Arial" w:hint="cs"/>
          <w:color w:val="0000FF"/>
          <w:sz w:val="36"/>
          <w:szCs w:val="36"/>
          <w:rtl/>
        </w:rPr>
      </w:pPr>
      <w:r w:rsidRPr="0041167C">
        <w:rPr>
          <w:rFonts w:ascii="Arial" w:hAnsi="Arial" w:cs="Arial" w:hint="cs"/>
          <w:color w:val="0000FF"/>
          <w:sz w:val="40"/>
          <w:szCs w:val="40"/>
          <w:u w:val="single"/>
          <w:rtl/>
        </w:rPr>
        <w:t>رابعاً:</w:t>
      </w:r>
      <w:r w:rsidRPr="0041167C">
        <w:rPr>
          <w:rFonts w:ascii="Arial" w:hAnsi="Arial" w:cs="Arial" w:hint="cs"/>
          <w:color w:val="0000FF"/>
          <w:sz w:val="36"/>
          <w:szCs w:val="36"/>
          <w:rtl/>
        </w:rPr>
        <w:t xml:space="preserve"> إذا قررت الجهة الإدارية إلغاء قرار الفصل لمخالفته للنظام وإعتباره كأن لم يكن وزادت مدة انقطاع الموظف عن العمل على سنة او شغل وظيفة في اثناء انقطاعه عن العمل تعود عليه بدخل يقل عن المرتب الذي فاته فيصرف له تعويض بقدر مالحقه من ضرر بشرط ان لايتجاوز </w:t>
      </w:r>
      <w:r w:rsidR="00A0330E" w:rsidRPr="0041167C">
        <w:rPr>
          <w:rFonts w:ascii="Arial" w:hAnsi="Arial" w:cs="Arial" w:hint="cs"/>
          <w:color w:val="0000FF"/>
          <w:sz w:val="36"/>
          <w:szCs w:val="36"/>
          <w:rtl/>
        </w:rPr>
        <w:t>ذلك الراتب المستحق عن مدة انقطاعه عن العمل وبشرط ان لايكون قد انقطع عن المطالبة بالغاء قرار فصله مدة تزيد عن سنة 0</w:t>
      </w:r>
      <w:r w:rsidR="00E02332" w:rsidRPr="0041167C">
        <w:rPr>
          <w:rFonts w:ascii="Arial" w:hAnsi="Arial" w:cs="Arial" w:hint="cs"/>
          <w:color w:val="FF0000"/>
          <w:sz w:val="28"/>
          <w:szCs w:val="28"/>
          <w:rtl/>
        </w:rPr>
        <w:t>(2)</w:t>
      </w:r>
    </w:p>
    <w:p w:rsidR="00A0330E" w:rsidRPr="0041167C" w:rsidRDefault="00A0330E" w:rsidP="00B86C5A">
      <w:pPr>
        <w:jc w:val="lowKashida"/>
        <w:rPr>
          <w:rFonts w:ascii="Arial" w:hAnsi="Arial" w:cs="Arial" w:hint="cs"/>
          <w:color w:val="0000FF"/>
          <w:sz w:val="36"/>
          <w:szCs w:val="36"/>
          <w:rtl/>
        </w:rPr>
      </w:pPr>
      <w:r w:rsidRPr="0041167C">
        <w:rPr>
          <w:rFonts w:ascii="Arial" w:hAnsi="Arial" w:cs="Arial" w:hint="cs"/>
          <w:color w:val="0000FF"/>
          <w:sz w:val="40"/>
          <w:szCs w:val="40"/>
          <w:u w:val="single"/>
          <w:rtl/>
        </w:rPr>
        <w:t>خامساً:</w:t>
      </w:r>
      <w:r w:rsidRPr="0041167C">
        <w:rPr>
          <w:rFonts w:ascii="Arial" w:hAnsi="Arial" w:cs="Arial" w:hint="cs"/>
          <w:color w:val="0000FF"/>
          <w:sz w:val="36"/>
          <w:szCs w:val="36"/>
          <w:rtl/>
        </w:rPr>
        <w:t xml:space="preserve"> لا يجوز صرف تعويض في غير الحالات السابقة  ولايجوز صرف التعويض في الحالة المحكومة بالقاعدة المقررة في رابعاً الا بعد موافقة مجلس الخدمة المدنية 0</w:t>
      </w:r>
    </w:p>
    <w:p w:rsidR="00A0330E" w:rsidRPr="0041167C" w:rsidRDefault="00A0330E" w:rsidP="00B86C5A">
      <w:pPr>
        <w:jc w:val="lowKashida"/>
        <w:rPr>
          <w:rFonts w:ascii="Arial" w:hAnsi="Arial" w:cs="Arial" w:hint="cs"/>
          <w:color w:val="0000FF"/>
          <w:sz w:val="36"/>
          <w:szCs w:val="36"/>
          <w:rtl/>
        </w:rPr>
      </w:pPr>
      <w:r w:rsidRPr="0041167C">
        <w:rPr>
          <w:rFonts w:ascii="Arial" w:hAnsi="Arial" w:cs="Arial" w:hint="cs"/>
          <w:color w:val="0000FF"/>
          <w:sz w:val="36"/>
          <w:szCs w:val="36"/>
          <w:rtl/>
        </w:rPr>
        <w:t>سادساً: اذا كان استحقاق التعويض المقررفي القواعد السابقة أو جزءاً منه ناشئاً عن تقصير الموظف  يحال الى هيئة الرقابة والتحقيق 0</w:t>
      </w:r>
    </w:p>
    <w:p w:rsidR="00A0330E" w:rsidRPr="0041167C" w:rsidRDefault="00A0330E" w:rsidP="00B86C5A">
      <w:pPr>
        <w:jc w:val="lowKashida"/>
        <w:rPr>
          <w:rFonts w:ascii="Arial" w:hAnsi="Arial" w:cs="Arial" w:hint="cs"/>
          <w:color w:val="0000FF"/>
          <w:sz w:val="36"/>
          <w:szCs w:val="36"/>
          <w:rtl/>
        </w:rPr>
      </w:pPr>
      <w:r w:rsidRPr="0041167C">
        <w:rPr>
          <w:rFonts w:ascii="Arial" w:hAnsi="Arial" w:cs="Arial" w:hint="cs"/>
          <w:color w:val="0000FF"/>
          <w:sz w:val="36"/>
          <w:szCs w:val="36"/>
          <w:rtl/>
        </w:rPr>
        <w:t xml:space="preserve">                                                         نائب رئيس </w:t>
      </w:r>
      <w:proofErr w:type="gramStart"/>
      <w:r w:rsidRPr="0041167C">
        <w:rPr>
          <w:rFonts w:ascii="Arial" w:hAnsi="Arial" w:cs="Arial" w:hint="cs"/>
          <w:color w:val="0000FF"/>
          <w:sz w:val="36"/>
          <w:szCs w:val="36"/>
          <w:rtl/>
        </w:rPr>
        <w:t>مجلس</w:t>
      </w:r>
      <w:proofErr w:type="gramEnd"/>
      <w:r w:rsidRPr="0041167C">
        <w:rPr>
          <w:rFonts w:ascii="Arial" w:hAnsi="Arial" w:cs="Arial" w:hint="cs"/>
          <w:color w:val="0000FF"/>
          <w:sz w:val="36"/>
          <w:szCs w:val="36"/>
          <w:rtl/>
        </w:rPr>
        <w:t xml:space="preserve"> الوزراء </w:t>
      </w:r>
    </w:p>
    <w:p w:rsidR="00A0330E" w:rsidRPr="0041167C" w:rsidRDefault="00A0330E" w:rsidP="00A0330E">
      <w:pPr>
        <w:jc w:val="lowKashida"/>
        <w:rPr>
          <w:rFonts w:ascii="Arial" w:hAnsi="Arial" w:cs="Arial" w:hint="cs"/>
          <w:color w:val="0000FF"/>
          <w:sz w:val="36"/>
          <w:szCs w:val="36"/>
          <w:rtl/>
        </w:rPr>
      </w:pPr>
      <w:r w:rsidRPr="0041167C">
        <w:rPr>
          <w:rFonts w:ascii="Arial" w:hAnsi="Arial" w:cs="Arial" w:hint="cs"/>
          <w:color w:val="0000FF"/>
          <w:sz w:val="36"/>
          <w:szCs w:val="36"/>
          <w:rtl/>
        </w:rPr>
        <w:t xml:space="preserve">                                                            عبد الله </w:t>
      </w:r>
      <w:proofErr w:type="gramStart"/>
      <w:r w:rsidRPr="0041167C">
        <w:rPr>
          <w:rFonts w:ascii="Arial" w:hAnsi="Arial" w:cs="Arial" w:hint="cs"/>
          <w:color w:val="0000FF"/>
          <w:sz w:val="36"/>
          <w:szCs w:val="36"/>
          <w:rtl/>
        </w:rPr>
        <w:t>بن</w:t>
      </w:r>
      <w:proofErr w:type="gramEnd"/>
      <w:r w:rsidRPr="0041167C">
        <w:rPr>
          <w:rFonts w:ascii="Arial" w:hAnsi="Arial" w:cs="Arial" w:hint="cs"/>
          <w:color w:val="0000FF"/>
          <w:sz w:val="36"/>
          <w:szCs w:val="36"/>
          <w:rtl/>
        </w:rPr>
        <w:t xml:space="preserve"> عبد العزيز</w:t>
      </w:r>
    </w:p>
    <w:p w:rsidR="00C64582" w:rsidRPr="0041167C" w:rsidRDefault="00C64582" w:rsidP="00A0330E">
      <w:pPr>
        <w:jc w:val="lowKashida"/>
        <w:rPr>
          <w:rFonts w:ascii="Arial" w:hAnsi="Arial" w:cs="Arial" w:hint="cs"/>
          <w:color w:val="0000FF"/>
          <w:sz w:val="36"/>
          <w:szCs w:val="36"/>
          <w:rtl/>
        </w:rPr>
      </w:pPr>
    </w:p>
    <w:p w:rsidR="00C64582" w:rsidRPr="0041167C" w:rsidRDefault="00C64582" w:rsidP="00A0330E">
      <w:pPr>
        <w:jc w:val="lowKashida"/>
        <w:rPr>
          <w:rFonts w:ascii="Arial" w:hAnsi="Arial" w:cs="Arial" w:hint="cs"/>
          <w:color w:val="0000FF"/>
          <w:sz w:val="36"/>
          <w:szCs w:val="36"/>
          <w:rtl/>
        </w:rPr>
      </w:pPr>
      <w:r w:rsidRPr="0041167C">
        <w:rPr>
          <w:rFonts w:ascii="Arial" w:hAnsi="Arial" w:cs="Arial" w:hint="cs"/>
          <w:color w:val="0000FF"/>
          <w:sz w:val="36"/>
          <w:szCs w:val="36"/>
          <w:rtl/>
        </w:rPr>
        <w:t>--------------------------------------------------------------</w:t>
      </w:r>
    </w:p>
    <w:p w:rsidR="00907D8D" w:rsidRDefault="00E02332" w:rsidP="00E02332">
      <w:pPr>
        <w:jc w:val="lowKashida"/>
        <w:rPr>
          <w:rFonts w:ascii="Arial" w:hAnsi="Arial" w:cs="Arial" w:hint="cs"/>
          <w:color w:val="FF0000"/>
          <w:sz w:val="32"/>
          <w:szCs w:val="32"/>
          <w:rtl/>
        </w:rPr>
      </w:pPr>
      <w:r w:rsidRPr="00E02332">
        <w:rPr>
          <w:rFonts w:ascii="Arial" w:hAnsi="Arial" w:cs="Arial" w:hint="cs"/>
          <w:color w:val="FF0000"/>
          <w:sz w:val="32"/>
          <w:szCs w:val="32"/>
          <w:rtl/>
        </w:rPr>
        <w:t>- (1) (2)</w:t>
      </w:r>
      <w:r>
        <w:rPr>
          <w:rFonts w:ascii="Arial" w:hAnsi="Arial" w:cs="Arial" w:hint="cs"/>
          <w:color w:val="FF0000"/>
          <w:sz w:val="32"/>
          <w:szCs w:val="32"/>
          <w:rtl/>
        </w:rPr>
        <w:t xml:space="preserve"> صدرقرار مجلس الخدمة المدنية 1/1045وتاريخ 7/3/1426 هـ المبلغ بخطاب ديوان رئاسة مجلس الوزراء رقم 14095/ ب وتاريخ 15/4/1426هـ وقرر مايلي :-</w:t>
      </w:r>
    </w:p>
    <w:p w:rsidR="006A5BBD" w:rsidRDefault="00E02332" w:rsidP="00E02332">
      <w:pPr>
        <w:jc w:val="lowKashida"/>
        <w:rPr>
          <w:rFonts w:ascii="Arial" w:hAnsi="Arial" w:cs="Arial" w:hint="cs"/>
          <w:color w:val="FF0000"/>
          <w:sz w:val="32"/>
          <w:szCs w:val="32"/>
          <w:rtl/>
        </w:rPr>
      </w:pPr>
      <w:r>
        <w:rPr>
          <w:rFonts w:ascii="Arial" w:hAnsi="Arial" w:cs="Arial" w:hint="cs"/>
          <w:color w:val="FF0000"/>
          <w:sz w:val="32"/>
          <w:szCs w:val="32"/>
          <w:rtl/>
        </w:rPr>
        <w:t xml:space="preserve">  </w:t>
      </w:r>
      <w:r w:rsidRPr="00670BD9">
        <w:rPr>
          <w:rFonts w:ascii="Arial" w:hAnsi="Arial" w:cs="Arial" w:hint="cs"/>
          <w:color w:val="FF0000"/>
          <w:sz w:val="32"/>
          <w:szCs w:val="32"/>
          <w:u w:val="single"/>
          <w:rtl/>
        </w:rPr>
        <w:t>اولاً:</w:t>
      </w:r>
      <w:r>
        <w:rPr>
          <w:rFonts w:ascii="Arial" w:hAnsi="Arial" w:cs="Arial" w:hint="cs"/>
          <w:color w:val="FF0000"/>
          <w:sz w:val="32"/>
          <w:szCs w:val="32"/>
          <w:rtl/>
        </w:rPr>
        <w:t xml:space="preserve">- تضاف العبارة التالية </w:t>
      </w:r>
      <w:r w:rsidR="006A5BBD">
        <w:rPr>
          <w:rFonts w:ascii="Arial" w:hAnsi="Arial" w:cs="Arial" w:hint="cs"/>
          <w:color w:val="FF0000"/>
          <w:sz w:val="32"/>
          <w:szCs w:val="32"/>
          <w:rtl/>
        </w:rPr>
        <w:t xml:space="preserve">( </w:t>
      </w:r>
      <w:r w:rsidR="006A5BBD" w:rsidRPr="006A5BBD">
        <w:rPr>
          <w:rFonts w:ascii="Arial" w:hAnsi="Arial" w:cs="Arial" w:hint="cs"/>
          <w:color w:val="FF0000"/>
          <w:sz w:val="32"/>
          <w:szCs w:val="32"/>
          <w:u w:val="single"/>
          <w:rtl/>
        </w:rPr>
        <w:t>أو لصدور</w:t>
      </w:r>
      <w:r w:rsidRPr="006A5BBD">
        <w:rPr>
          <w:rFonts w:ascii="Arial" w:hAnsi="Arial" w:cs="Arial" w:hint="cs"/>
          <w:color w:val="FF0000"/>
          <w:sz w:val="32"/>
          <w:szCs w:val="32"/>
          <w:u w:val="single"/>
          <w:rtl/>
        </w:rPr>
        <w:t>حكم قضائي نهائي بإلغاء قرارالفصل</w:t>
      </w:r>
      <w:r w:rsidR="006A5BBD" w:rsidRPr="006A5BBD">
        <w:rPr>
          <w:rFonts w:ascii="Arial" w:hAnsi="Arial" w:cs="Arial" w:hint="cs"/>
          <w:color w:val="FF0000"/>
          <w:sz w:val="32"/>
          <w:szCs w:val="32"/>
          <w:u w:val="single"/>
          <w:rtl/>
        </w:rPr>
        <w:t xml:space="preserve"> وما ترتب</w:t>
      </w:r>
      <w:r w:rsidR="006A5BBD">
        <w:rPr>
          <w:rFonts w:ascii="Arial" w:hAnsi="Arial" w:cs="Arial" w:hint="cs"/>
          <w:color w:val="FF0000"/>
          <w:sz w:val="32"/>
          <w:szCs w:val="32"/>
          <w:rtl/>
        </w:rPr>
        <w:t xml:space="preserve"> </w:t>
      </w:r>
      <w:r w:rsidR="006A5BBD" w:rsidRPr="006A5BBD">
        <w:rPr>
          <w:rFonts w:ascii="Arial" w:hAnsi="Arial" w:cs="Arial" w:hint="cs"/>
          <w:color w:val="FF0000"/>
          <w:sz w:val="32"/>
          <w:szCs w:val="32"/>
          <w:u w:val="single"/>
          <w:rtl/>
        </w:rPr>
        <w:t>عليه من آثار</w:t>
      </w:r>
      <w:r w:rsidR="006A5BBD">
        <w:rPr>
          <w:rFonts w:ascii="Arial" w:hAnsi="Arial" w:cs="Arial" w:hint="cs"/>
          <w:color w:val="FF0000"/>
          <w:sz w:val="32"/>
          <w:szCs w:val="32"/>
          <w:rtl/>
        </w:rPr>
        <w:t xml:space="preserve"> ) الى كل من الفقرتين (ثالثاً ) و (رابعاً)من قرار مجلس الوزراء (27) وتاريخ 10/2/1404هـ ليصبح نصها بعد التعديل كما يلي :</w:t>
      </w:r>
    </w:p>
    <w:p w:rsidR="00670BD9" w:rsidRDefault="006A5BBD" w:rsidP="00D91D0E">
      <w:pPr>
        <w:jc w:val="lowKashida"/>
        <w:rPr>
          <w:rFonts w:ascii="Arial" w:hAnsi="Arial" w:cs="Arial" w:hint="cs"/>
          <w:color w:val="FF0000"/>
          <w:sz w:val="32"/>
          <w:szCs w:val="32"/>
          <w:rtl/>
        </w:rPr>
      </w:pPr>
      <w:r>
        <w:rPr>
          <w:rFonts w:ascii="Arial" w:hAnsi="Arial" w:cs="Arial" w:hint="cs"/>
          <w:color w:val="FF0000"/>
          <w:sz w:val="32"/>
          <w:szCs w:val="32"/>
          <w:rtl/>
        </w:rPr>
        <w:t xml:space="preserve">       ثالثاً: إذا قررت الجهة الإدارية إلغاء قرار الفصل لمخالفته للنظام واعتباره كأن لم يكن أو لصدور حكم قضائي نهائي بإلغاء قرار الفصل وماترتب عليه من آثار ولم تزد مدة انقطاع الموظف عن العمل عن سنة فتصرف له </w:t>
      </w:r>
      <w:r w:rsidR="00670BD9">
        <w:rPr>
          <w:rFonts w:ascii="Arial" w:hAnsi="Arial" w:cs="Arial" w:hint="cs"/>
          <w:color w:val="FF0000"/>
          <w:sz w:val="32"/>
          <w:szCs w:val="32"/>
          <w:rtl/>
        </w:rPr>
        <w:t>كامل رواتبه عن المدة الواقعة بين تاريخ فصله وتاريخ عودته للعمل بشرط أن لا يكون شغل وظيفة في الدولة اوغير الدولة في مدة الانقطاع</w:t>
      </w:r>
      <w:r w:rsidR="00D91D0E">
        <w:rPr>
          <w:rFonts w:ascii="Arial" w:hAnsi="Arial" w:cs="Arial" w:hint="cs"/>
          <w:color w:val="FF0000"/>
          <w:sz w:val="18"/>
          <w:szCs w:val="18"/>
          <w:rtl/>
        </w:rPr>
        <w:t>0</w:t>
      </w:r>
      <w:r w:rsidR="00670BD9">
        <w:rPr>
          <w:rFonts w:ascii="Arial" w:hAnsi="Arial" w:cs="Arial" w:hint="cs"/>
          <w:color w:val="FF0000"/>
          <w:sz w:val="32"/>
          <w:szCs w:val="32"/>
          <w:rtl/>
        </w:rPr>
        <w:t xml:space="preserve"> </w:t>
      </w:r>
    </w:p>
    <w:p w:rsidR="0041167C" w:rsidRDefault="00670BD9" w:rsidP="00D91D0E">
      <w:pPr>
        <w:jc w:val="lowKashida"/>
        <w:rPr>
          <w:rFonts w:ascii="Arial" w:hAnsi="Arial" w:cs="Arial" w:hint="cs"/>
          <w:color w:val="FF0000"/>
          <w:sz w:val="32"/>
          <w:szCs w:val="32"/>
          <w:rtl/>
        </w:rPr>
      </w:pPr>
      <w:r>
        <w:rPr>
          <w:rFonts w:ascii="Arial" w:hAnsi="Arial" w:cs="Arial" w:hint="cs"/>
          <w:color w:val="FF0000"/>
          <w:sz w:val="32"/>
          <w:szCs w:val="32"/>
          <w:rtl/>
        </w:rPr>
        <w:t xml:space="preserve">     رابعاً: إذا قررت الجهة الإدارية إلغاء قرار الفصل لمخالفته للنظام وإعتباره كأن لم يكن أو لصدور حكم قضائي نهائي بإلغاء قرار الفصل وما ترتب عليه من آثار وزادت مدة إنقطاع الموظف عن العمل على سنة </w:t>
      </w:r>
      <w:r w:rsidR="00D91D0E">
        <w:rPr>
          <w:rFonts w:ascii="Arial" w:hAnsi="Arial" w:cs="Arial" w:hint="cs"/>
          <w:color w:val="FF0000"/>
          <w:sz w:val="32"/>
          <w:szCs w:val="32"/>
          <w:rtl/>
        </w:rPr>
        <w:t xml:space="preserve">أو شغل وظيفة أثناء إنقطاعه عن العمل تعود عليه بدخل يقل عن المرتب الذي فاته فيصرف له تعويض بقدر ما لحقه من ضرر بشرط أن لايتجاوز ذلك الراتب </w:t>
      </w:r>
      <w:r w:rsidR="00D91D0E">
        <w:rPr>
          <w:rFonts w:ascii="Arial" w:hAnsi="Arial" w:cs="Arial" w:hint="cs"/>
          <w:color w:val="FF0000"/>
          <w:sz w:val="32"/>
          <w:szCs w:val="32"/>
          <w:rtl/>
        </w:rPr>
        <w:lastRenderedPageBreak/>
        <w:t>المستحق عن مدة إنقطاعه عن العمل وبشرط أن لا يكون قد إنقطع عن المطالبة بإلغاء قرار فصله مدة تزيد عن سنة 0</w:t>
      </w:r>
    </w:p>
    <w:p w:rsidR="0041167C" w:rsidRDefault="0041167C" w:rsidP="00D91D0E">
      <w:pPr>
        <w:jc w:val="lowKashida"/>
        <w:rPr>
          <w:rFonts w:ascii="Arial" w:hAnsi="Arial" w:cs="Arial" w:hint="cs"/>
          <w:color w:val="FF0000"/>
          <w:sz w:val="32"/>
          <w:szCs w:val="32"/>
          <w:rtl/>
        </w:rPr>
      </w:pPr>
      <w:r>
        <w:rPr>
          <w:rFonts w:ascii="Arial" w:hAnsi="Arial" w:cs="Arial" w:hint="cs"/>
          <w:color w:val="FF0000"/>
          <w:sz w:val="32"/>
          <w:szCs w:val="32"/>
          <w:rtl/>
        </w:rPr>
        <w:t xml:space="preserve">   وفي كلتا الحالتين يكتفى بتوقيع الموظف على إقرا رخطي لإثبات أنه لم يشغل وظيفة تعود عليه بدخل ، وإذا  ثبت خلاف ذلك يكون عرضة للمساءلة التأديبية 0</w:t>
      </w:r>
    </w:p>
    <w:p w:rsidR="0041167C" w:rsidRDefault="0041167C" w:rsidP="00153309">
      <w:pPr>
        <w:jc w:val="lowKashida"/>
        <w:rPr>
          <w:rFonts w:ascii="Arial" w:hAnsi="Arial" w:cs="Arial" w:hint="cs"/>
          <w:color w:val="FF0000"/>
          <w:sz w:val="32"/>
          <w:szCs w:val="32"/>
          <w:rtl/>
        </w:rPr>
      </w:pPr>
      <w:r w:rsidRPr="0041167C">
        <w:rPr>
          <w:rFonts w:ascii="Arial" w:hAnsi="Arial" w:cs="Arial" w:hint="cs"/>
          <w:color w:val="FF0000"/>
          <w:sz w:val="32"/>
          <w:szCs w:val="32"/>
          <w:u w:val="single"/>
          <w:rtl/>
        </w:rPr>
        <w:t>ثانياً</w:t>
      </w:r>
      <w:r>
        <w:rPr>
          <w:rFonts w:ascii="Arial" w:hAnsi="Arial" w:cs="Arial" w:hint="cs"/>
          <w:color w:val="FF0000"/>
          <w:sz w:val="32"/>
          <w:szCs w:val="32"/>
          <w:rtl/>
        </w:rPr>
        <w:t>: على الجهات الحكومية إنذار الموظف المنقطع عن العمل كتابة على عنوانه الثابت للاستفسار عن اسباب إنقطاعه وأنهاء ستقوم في حالة عدم إبداء أسباب تقبلها الإدارة خلال مدة خمسة عشر يوماً ب</w:t>
      </w:r>
      <w:r w:rsidR="00153309">
        <w:rPr>
          <w:rFonts w:ascii="Arial" w:hAnsi="Arial" w:cs="Arial" w:hint="cs"/>
          <w:color w:val="FF0000"/>
          <w:sz w:val="32"/>
          <w:szCs w:val="32"/>
          <w:rtl/>
        </w:rPr>
        <w:t>إ</w:t>
      </w:r>
      <w:r>
        <w:rPr>
          <w:rFonts w:ascii="Arial" w:hAnsi="Arial" w:cs="Arial" w:hint="cs"/>
          <w:color w:val="FF0000"/>
          <w:sz w:val="32"/>
          <w:szCs w:val="32"/>
          <w:rtl/>
        </w:rPr>
        <w:t>تخاذ ا</w:t>
      </w:r>
      <w:r w:rsidR="00153309">
        <w:rPr>
          <w:rFonts w:ascii="Arial" w:hAnsi="Arial" w:cs="Arial" w:hint="cs"/>
          <w:color w:val="FF0000"/>
          <w:sz w:val="32"/>
          <w:szCs w:val="32"/>
          <w:rtl/>
        </w:rPr>
        <w:t>لإ</w:t>
      </w:r>
      <w:r>
        <w:rPr>
          <w:rFonts w:ascii="Arial" w:hAnsi="Arial" w:cs="Arial" w:hint="cs"/>
          <w:color w:val="FF0000"/>
          <w:sz w:val="32"/>
          <w:szCs w:val="32"/>
          <w:rtl/>
        </w:rPr>
        <w:t>جراءات النظامية بحقه0</w:t>
      </w:r>
      <w:r w:rsidR="00D91D0E">
        <w:rPr>
          <w:rFonts w:ascii="Arial" w:hAnsi="Arial" w:cs="Arial" w:hint="cs"/>
          <w:color w:val="FF0000"/>
          <w:sz w:val="32"/>
          <w:szCs w:val="32"/>
          <w:rtl/>
        </w:rPr>
        <w:t xml:space="preserve"> </w:t>
      </w:r>
      <w:r w:rsidR="00670BD9">
        <w:rPr>
          <w:rFonts w:ascii="Arial" w:hAnsi="Arial" w:cs="Arial" w:hint="cs"/>
          <w:color w:val="FF0000"/>
          <w:sz w:val="32"/>
          <w:szCs w:val="32"/>
          <w:rtl/>
        </w:rPr>
        <w:t xml:space="preserve"> </w:t>
      </w: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r>
        <w:rPr>
          <w:rFonts w:ascii="Arial" w:hAnsi="Arial" w:cs="Arial" w:hint="cs"/>
          <w:color w:val="FF0000"/>
          <w:sz w:val="32"/>
          <w:szCs w:val="32"/>
          <w:rtl/>
        </w:rPr>
        <w:t xml:space="preserve">               -------------------------------------------------</w:t>
      </w:r>
    </w:p>
    <w:p w:rsidR="0041167C" w:rsidRDefault="0041167C" w:rsidP="00D91D0E">
      <w:pPr>
        <w:jc w:val="lowKashida"/>
        <w:rPr>
          <w:rFonts w:ascii="Arial" w:hAnsi="Arial" w:cs="Arial" w:hint="cs"/>
          <w:color w:val="FF0000"/>
          <w:sz w:val="32"/>
          <w:szCs w:val="32"/>
          <w:rtl/>
        </w:rPr>
      </w:pPr>
      <w:r>
        <w:rPr>
          <w:rFonts w:ascii="Arial" w:hAnsi="Arial" w:cs="Arial" w:hint="cs"/>
          <w:color w:val="FF0000"/>
          <w:sz w:val="32"/>
          <w:szCs w:val="32"/>
          <w:rtl/>
        </w:rPr>
        <w:t xml:space="preserve">                  ------------------------------------------</w:t>
      </w: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670BD9" w:rsidRPr="00D91D0E" w:rsidRDefault="00670BD9" w:rsidP="00D91D0E">
      <w:pPr>
        <w:jc w:val="lowKashida"/>
        <w:rPr>
          <w:rFonts w:ascii="Arial" w:hAnsi="Arial" w:cs="Arial" w:hint="cs"/>
          <w:color w:val="FF0000"/>
          <w:sz w:val="18"/>
          <w:szCs w:val="18"/>
          <w:rtl/>
        </w:rPr>
      </w:pPr>
      <w:r>
        <w:rPr>
          <w:rFonts w:ascii="Arial" w:hAnsi="Arial" w:cs="Arial" w:hint="cs"/>
          <w:color w:val="FF0000"/>
          <w:sz w:val="32"/>
          <w:szCs w:val="32"/>
          <w:rtl/>
        </w:rPr>
        <w:lastRenderedPageBreak/>
        <w:t xml:space="preserve">                                            </w:t>
      </w:r>
    </w:p>
    <w:p w:rsidR="00E02332" w:rsidRPr="00E02332" w:rsidRDefault="00E02332" w:rsidP="006A5BBD">
      <w:pPr>
        <w:jc w:val="lowKashida"/>
        <w:rPr>
          <w:rFonts w:ascii="Arial" w:hAnsi="Arial" w:cs="Arial" w:hint="cs"/>
          <w:color w:val="FF0000"/>
          <w:sz w:val="32"/>
          <w:szCs w:val="32"/>
          <w:rtl/>
        </w:rPr>
      </w:pPr>
    </w:p>
    <w:p w:rsidR="00907D8D" w:rsidRDefault="00907D8D" w:rsidP="005B5FC4">
      <w:pPr>
        <w:jc w:val="lowKashida"/>
        <w:rPr>
          <w:rFonts w:ascii="Arial" w:hAnsi="Arial" w:cs="Arial" w:hint="cs"/>
          <w:color w:val="000080"/>
          <w:sz w:val="36"/>
          <w:szCs w:val="36"/>
          <w:rtl/>
        </w:rPr>
      </w:pPr>
    </w:p>
    <w:p w:rsidR="00907D8D" w:rsidRPr="002570FA" w:rsidRDefault="00907D8D" w:rsidP="0041167C">
      <w:pPr>
        <w:jc w:val="lowKashida"/>
        <w:rPr>
          <w:rFonts w:ascii="Arial" w:hAnsi="Arial" w:cs="Arial" w:hint="cs"/>
          <w:sz w:val="24"/>
          <w:szCs w:val="24"/>
          <w:rtl/>
        </w:rPr>
      </w:pPr>
      <w:r>
        <w:rPr>
          <w:rFonts w:ascii="Arial" w:hAnsi="Arial" w:cs="Arial" w:hint="cs"/>
          <w:color w:val="000080"/>
          <w:sz w:val="36"/>
          <w:szCs w:val="36"/>
          <w:rtl/>
        </w:rPr>
        <w:t xml:space="preserve">                                     </w:t>
      </w:r>
      <w:r w:rsidRPr="002570FA">
        <w:rPr>
          <w:rFonts w:ascii="Arial" w:hAnsi="Arial" w:cs="Arial" w:hint="cs"/>
          <w:sz w:val="24"/>
          <w:szCs w:val="24"/>
          <w:rtl/>
        </w:rPr>
        <w:t>(</w:t>
      </w:r>
      <w:r w:rsidR="0041167C">
        <w:rPr>
          <w:rFonts w:ascii="Arial" w:hAnsi="Arial" w:cs="Arial" w:hint="cs"/>
          <w:sz w:val="24"/>
          <w:szCs w:val="24"/>
          <w:rtl/>
        </w:rPr>
        <w:t>5</w:t>
      </w:r>
      <w:r w:rsidRPr="002570FA">
        <w:rPr>
          <w:rFonts w:ascii="Arial" w:hAnsi="Arial" w:cs="Arial" w:hint="cs"/>
          <w:sz w:val="24"/>
          <w:szCs w:val="24"/>
          <w:rtl/>
        </w:rPr>
        <w:t>)</w:t>
      </w:r>
    </w:p>
    <w:p w:rsidR="006D34E6" w:rsidRPr="00AD6493" w:rsidRDefault="006D34E6" w:rsidP="00E31F49">
      <w:pPr>
        <w:rPr>
          <w:rFonts w:ascii="Arial" w:hAnsi="Arial" w:cs="Arial" w:hint="cs"/>
          <w:color w:val="000080"/>
          <w:sz w:val="36"/>
          <w:szCs w:val="36"/>
          <w:rtl/>
        </w:rPr>
      </w:pPr>
    </w:p>
    <w:p w:rsidR="00EF0CDD" w:rsidRPr="00EF0CDD" w:rsidRDefault="00EF0CDD" w:rsidP="00EF0CDD">
      <w:pPr>
        <w:rPr>
          <w:rFonts w:ascii="Arial" w:hAnsi="Arial" w:cs="Arial" w:hint="cs"/>
          <w:sz w:val="36"/>
          <w:szCs w:val="36"/>
          <w:rtl/>
        </w:rPr>
      </w:pPr>
    </w:p>
    <w:p w:rsidR="00B56CA4" w:rsidRDefault="00B56CA4">
      <w:pPr>
        <w:jc w:val="center"/>
        <w:rPr>
          <w:rtl/>
        </w:rPr>
      </w:pPr>
    </w:p>
    <w:p w:rsidR="00B56CA4" w:rsidRDefault="00B56CA4">
      <w:pPr>
        <w:jc w:val="center"/>
        <w:rPr>
          <w:rtl/>
        </w:rPr>
      </w:pPr>
    </w:p>
    <w:p w:rsidR="00B56CA4" w:rsidRDefault="00B56CA4">
      <w:pPr>
        <w:jc w:val="center"/>
        <w:rPr>
          <w:rtl/>
        </w:rPr>
      </w:pPr>
    </w:p>
    <w:p w:rsidR="00B56CA4" w:rsidRDefault="00B56CA4">
      <w:pPr>
        <w:jc w:val="center"/>
        <w:rPr>
          <w:rtl/>
        </w:rPr>
      </w:pPr>
    </w:p>
    <w:p w:rsidR="00B56CA4" w:rsidRDefault="00B56CA4">
      <w:pPr>
        <w:jc w:val="center"/>
        <w:rPr>
          <w:rtl/>
        </w:rPr>
      </w:pPr>
    </w:p>
    <w:p w:rsidR="00B56CA4" w:rsidRDefault="00B56CA4">
      <w:pPr>
        <w:jc w:val="center"/>
        <w:rPr>
          <w:rtl/>
        </w:rPr>
      </w:pPr>
    </w:p>
    <w:p w:rsidR="00B56CA4" w:rsidRDefault="00B56CA4">
      <w:pPr>
        <w:jc w:val="center"/>
        <w:rPr>
          <w:rtl/>
        </w:rPr>
      </w:pPr>
    </w:p>
    <w:p w:rsidR="00B56CA4" w:rsidRDefault="00B56CA4">
      <w:pPr>
        <w:jc w:val="center"/>
        <w:rPr>
          <w:rtl/>
        </w:rPr>
      </w:pPr>
    </w:p>
    <w:p w:rsidR="00B56CA4" w:rsidRDefault="00B56CA4">
      <w:pPr>
        <w:jc w:val="center"/>
        <w:rPr>
          <w:rtl/>
        </w:rPr>
      </w:pPr>
    </w:p>
    <w:p w:rsidR="00B56CA4" w:rsidRDefault="00B56CA4">
      <w:pPr>
        <w:jc w:val="lowKashida"/>
        <w:rPr>
          <w:rFonts w:cs="AL-Mohanad" w:hint="cs"/>
          <w:szCs w:val="220"/>
          <w:rtl/>
        </w:rPr>
      </w:pPr>
    </w:p>
    <w:p w:rsidR="00B56CA4" w:rsidRDefault="00B56CA4">
      <w:pPr>
        <w:jc w:val="lowKashida"/>
        <w:rPr>
          <w:rFonts w:cs="AL-Mohanad" w:hint="cs"/>
          <w:szCs w:val="220"/>
          <w:rtl/>
        </w:rPr>
      </w:pPr>
    </w:p>
    <w:p w:rsidR="00B56CA4" w:rsidRDefault="00B56CA4">
      <w:pPr>
        <w:jc w:val="lowKashida"/>
        <w:rPr>
          <w:rFonts w:cs="AL-Mohanad" w:hint="cs"/>
          <w:szCs w:val="220"/>
          <w:rtl/>
        </w:rPr>
      </w:pPr>
    </w:p>
    <w:p w:rsidR="00B56CA4" w:rsidRDefault="00B56CA4">
      <w:pPr>
        <w:jc w:val="lowKashida"/>
        <w:rPr>
          <w:rFonts w:cs="AL-Mohanad" w:hint="cs"/>
          <w:sz w:val="36"/>
          <w:szCs w:val="36"/>
          <w:rtl/>
        </w:rPr>
      </w:pPr>
    </w:p>
    <w:p w:rsidR="00B56CA4" w:rsidRDefault="00B56CA4">
      <w:pPr>
        <w:jc w:val="lowKashida"/>
        <w:rPr>
          <w:rFonts w:cs="AL-Mohanad" w:hint="cs"/>
          <w:sz w:val="36"/>
          <w:szCs w:val="36"/>
          <w:rtl/>
        </w:rPr>
      </w:pPr>
    </w:p>
    <w:p w:rsidR="00B56CA4" w:rsidRDefault="00B56CA4">
      <w:pPr>
        <w:jc w:val="lowKashida"/>
        <w:rPr>
          <w:rFonts w:cs="AL-Mohanad" w:hint="cs"/>
          <w:sz w:val="36"/>
          <w:szCs w:val="36"/>
          <w:rtl/>
        </w:rPr>
      </w:pPr>
    </w:p>
    <w:p w:rsidR="00B56CA4" w:rsidRDefault="00B56CA4">
      <w:pPr>
        <w:jc w:val="lowKashida"/>
        <w:rPr>
          <w:rFonts w:cs="AL-Mohanad" w:hint="cs"/>
          <w:sz w:val="36"/>
          <w:szCs w:val="36"/>
          <w:rtl/>
        </w:rPr>
      </w:pPr>
    </w:p>
    <w:p w:rsidR="00B56CA4" w:rsidRDefault="00B56CA4">
      <w:pPr>
        <w:jc w:val="lowKashida"/>
        <w:rPr>
          <w:rFonts w:cs="AL-Mohanad" w:hint="cs"/>
          <w:sz w:val="36"/>
          <w:szCs w:val="36"/>
          <w:rtl/>
        </w:rPr>
      </w:pPr>
    </w:p>
    <w:p w:rsidR="00B56CA4" w:rsidRDefault="00B56CA4">
      <w:pPr>
        <w:jc w:val="lowKashida"/>
        <w:rPr>
          <w:rFonts w:cs="AL-Mohanad" w:hint="cs"/>
          <w:sz w:val="36"/>
          <w:szCs w:val="36"/>
          <w:rtl/>
        </w:rPr>
      </w:pPr>
    </w:p>
    <w:p w:rsidR="00B56CA4" w:rsidRDefault="00B56CA4">
      <w:pPr>
        <w:jc w:val="lowKashida"/>
        <w:rPr>
          <w:rFonts w:cs="AL-Mohanad" w:hint="cs"/>
          <w:sz w:val="36"/>
          <w:szCs w:val="36"/>
          <w:rtl/>
        </w:rPr>
      </w:pPr>
    </w:p>
    <w:p w:rsidR="00B56CA4" w:rsidRDefault="00B56CA4">
      <w:pPr>
        <w:jc w:val="center"/>
        <w:rPr>
          <w:rFonts w:cs="Monotype Koufi" w:hint="cs"/>
          <w:sz w:val="36"/>
          <w:szCs w:val="36"/>
          <w:rtl/>
        </w:rPr>
      </w:pPr>
    </w:p>
    <w:p w:rsidR="00B56CA4" w:rsidRDefault="00B56CA4">
      <w:pPr>
        <w:jc w:val="center"/>
        <w:rPr>
          <w:rFonts w:cs="Monotype Koufi" w:hint="cs"/>
          <w:sz w:val="36"/>
          <w:szCs w:val="36"/>
          <w:rtl/>
        </w:rPr>
      </w:pPr>
    </w:p>
    <w:p w:rsidR="00B56CA4" w:rsidRDefault="00B56CA4">
      <w:pPr>
        <w:jc w:val="lowKashida"/>
        <w:rPr>
          <w:rFonts w:cs="AL-Mohanad" w:hint="cs"/>
          <w:sz w:val="36"/>
          <w:szCs w:val="36"/>
          <w:rtl/>
        </w:rPr>
      </w:pPr>
    </w:p>
    <w:p w:rsidR="00B56CA4" w:rsidRDefault="00B56CA4">
      <w:pPr>
        <w:ind w:firstLine="5527"/>
        <w:jc w:val="center"/>
        <w:rPr>
          <w:rFonts w:cs="AL-Mateen" w:hint="cs"/>
          <w:sz w:val="36"/>
          <w:szCs w:val="36"/>
          <w:rtl/>
        </w:rPr>
      </w:pPr>
    </w:p>
    <w:p w:rsidR="00B56CA4" w:rsidRDefault="00B56CA4">
      <w:pPr>
        <w:ind w:firstLine="850"/>
        <w:jc w:val="lowKashida"/>
        <w:rPr>
          <w:rFonts w:cs="Arabic Transparent" w:hint="cs"/>
          <w:b/>
          <w:bCs/>
          <w:sz w:val="38"/>
          <w:szCs w:val="38"/>
        </w:rPr>
      </w:pPr>
    </w:p>
    <w:p w:rsidR="00B56CA4" w:rsidRDefault="00B56CA4">
      <w:pPr>
        <w:ind w:firstLine="850"/>
        <w:jc w:val="lowKashida"/>
        <w:rPr>
          <w:rFonts w:cs="Arabic Transparent" w:hint="cs"/>
          <w:b/>
          <w:bCs/>
          <w:sz w:val="38"/>
          <w:szCs w:val="38"/>
        </w:rPr>
      </w:pPr>
    </w:p>
    <w:p w:rsidR="00B56CA4" w:rsidRDefault="00B56CA4">
      <w:pPr>
        <w:ind w:firstLine="850"/>
        <w:jc w:val="lowKashida"/>
        <w:rPr>
          <w:rFonts w:cs="Arabic Transparent" w:hint="cs"/>
          <w:b/>
          <w:bCs/>
          <w:sz w:val="38"/>
          <w:szCs w:val="38"/>
          <w:rtl/>
        </w:rPr>
      </w:pPr>
    </w:p>
    <w:p w:rsidR="00B56CA4" w:rsidRDefault="00B56CA4">
      <w:pPr>
        <w:ind w:firstLine="850"/>
        <w:jc w:val="lowKashida"/>
        <w:rPr>
          <w:rFonts w:cs="Arabic Transparent" w:hint="cs"/>
          <w:b/>
          <w:bCs/>
          <w:sz w:val="38"/>
          <w:szCs w:val="38"/>
        </w:rPr>
      </w:pPr>
    </w:p>
    <w:p w:rsidR="00B56CA4" w:rsidRDefault="00B56CA4">
      <w:pPr>
        <w:ind w:firstLine="850"/>
        <w:jc w:val="lowKashida"/>
        <w:rPr>
          <w:rFonts w:cs="Arabic Transparent" w:hint="cs"/>
          <w:b/>
          <w:bCs/>
          <w:sz w:val="38"/>
          <w:szCs w:val="38"/>
        </w:rPr>
      </w:pPr>
    </w:p>
    <w:p w:rsidR="00B56CA4" w:rsidRDefault="00B56CA4">
      <w:pPr>
        <w:jc w:val="lowKashida"/>
        <w:rPr>
          <w:rFonts w:cs="Arabic Transparent" w:hint="cs"/>
          <w:b/>
          <w:bCs/>
          <w:sz w:val="38"/>
          <w:szCs w:val="38"/>
        </w:rPr>
      </w:pPr>
    </w:p>
    <w:sectPr w:rsidR="00B56CA4">
      <w:headerReference w:type="even" r:id="rId8"/>
      <w:headerReference w:type="default" r:id="rId9"/>
      <w:footerReference w:type="even" r:id="rId10"/>
      <w:pgSz w:w="11906" w:h="16838" w:code="9"/>
      <w:pgMar w:top="1560" w:right="1558" w:bottom="851" w:left="993" w:header="720" w:footer="720" w:gutter="0"/>
      <w:pgNumType w:chapStyle="1"/>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23E" w:rsidRDefault="0063723E">
      <w:r>
        <w:separator/>
      </w:r>
    </w:p>
  </w:endnote>
  <w:endnote w:type="continuationSeparator" w:id="0">
    <w:p w:rsidR="0063723E" w:rsidRDefault="0063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Backslanted">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L-Mohanad">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A4" w:rsidRDefault="00B56CA4">
    <w:pPr>
      <w:pStyle w:val="a6"/>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separate"/>
    </w:r>
    <w:r>
      <w:rPr>
        <w:rStyle w:val="a7"/>
        <w:rtl/>
      </w:rPr>
      <w:t>1</w:t>
    </w:r>
    <w:r>
      <w:rPr>
        <w:rStyle w:val="a7"/>
        <w:rtl/>
      </w:rPr>
      <w:fldChar w:fldCharType="end"/>
    </w:r>
  </w:p>
  <w:p w:rsidR="00B56CA4" w:rsidRDefault="00B56CA4">
    <w:pPr>
      <w:pStyle w:val="a6"/>
      <w:ind w:right="360" w:firstLine="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23E" w:rsidRDefault="0063723E">
      <w:r>
        <w:separator/>
      </w:r>
    </w:p>
  </w:footnote>
  <w:footnote w:type="continuationSeparator" w:id="0">
    <w:p w:rsidR="0063723E" w:rsidRDefault="00637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A4" w:rsidRDefault="00B56CA4">
    <w:pPr>
      <w:pStyle w:val="a5"/>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separate"/>
    </w:r>
    <w:r>
      <w:rPr>
        <w:rStyle w:val="a7"/>
        <w:rtl/>
      </w:rPr>
      <w:t>1</w:t>
    </w:r>
    <w:r>
      <w:rPr>
        <w:rStyle w:val="a7"/>
        <w:rtl/>
      </w:rPr>
      <w:fldChar w:fldCharType="end"/>
    </w:r>
  </w:p>
  <w:p w:rsidR="00B56CA4" w:rsidRDefault="00B56CA4">
    <w:pPr>
      <w:pStyle w:val="a5"/>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A4" w:rsidRDefault="00B56CA4">
    <w:pPr>
      <w:pStyle w:val="a5"/>
      <w:framePr w:wrap="around" w:vAnchor="text" w:hAnchor="margin" w:xAlign="center" w:y="1"/>
      <w:rPr>
        <w:rStyle w:val="a7"/>
        <w:rtl/>
      </w:rPr>
    </w:pPr>
  </w:p>
  <w:p w:rsidR="00B56CA4" w:rsidRDefault="00B56CA4">
    <w:pPr>
      <w:pStyle w:val="a5"/>
      <w:jc w:val="lowKashida"/>
      <w:rPr>
        <w:rFonts w:ascii="Arial" w:hAnsi="Arial" w:cs="Arial" w:hint="cs"/>
        <w:sz w:val="40"/>
        <w:szCs w:val="40"/>
        <w:rtl/>
      </w:rPr>
    </w:pPr>
    <w:r>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0295"/>
    <w:multiLevelType w:val="hybridMultilevel"/>
    <w:tmpl w:val="9DCE6C08"/>
    <w:lvl w:ilvl="0" w:tplc="5FF0ED56">
      <w:start w:val="1"/>
      <w:numFmt w:val="arabicAlpha"/>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19747C"/>
    <w:multiLevelType w:val="hybridMultilevel"/>
    <w:tmpl w:val="124AFF42"/>
    <w:lvl w:ilvl="0" w:tplc="506001CC">
      <w:start w:val="1"/>
      <w:numFmt w:val="arabicAlpha"/>
      <w:lvlText w:val="(%1)"/>
      <w:lvlJc w:val="left"/>
      <w:pPr>
        <w:tabs>
          <w:tab w:val="num" w:pos="825"/>
        </w:tabs>
        <w:ind w:left="825" w:hanging="720"/>
      </w:pPr>
      <w:rPr>
        <w:rFonts w:hint="cs"/>
      </w:rPr>
    </w:lvl>
    <w:lvl w:ilvl="1" w:tplc="3720220C">
      <w:start w:val="2"/>
      <w:numFmt w:val="bullet"/>
      <w:lvlText w:val="-"/>
      <w:lvlJc w:val="left"/>
      <w:pPr>
        <w:tabs>
          <w:tab w:val="num" w:pos="1185"/>
        </w:tabs>
        <w:ind w:left="1185" w:hanging="360"/>
      </w:pPr>
      <w:rPr>
        <w:rFonts w:ascii="Times New Roman" w:eastAsia="Times New Roman" w:hAnsi="Times New Roman" w:cs="Times New Roman" w:hint="default"/>
      </w:r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2">
    <w:nsid w:val="1EA66F16"/>
    <w:multiLevelType w:val="hybridMultilevel"/>
    <w:tmpl w:val="4394D7F4"/>
    <w:lvl w:ilvl="0" w:tplc="C99268A2">
      <w:start w:val="1"/>
      <w:numFmt w:val="arabicAlpha"/>
      <w:lvlText w:val="(%1)"/>
      <w:lvlJc w:val="left"/>
      <w:pPr>
        <w:tabs>
          <w:tab w:val="num" w:pos="825"/>
        </w:tabs>
        <w:ind w:left="825" w:hanging="720"/>
      </w:pPr>
      <w:rPr>
        <w:rFonts w:hint="cs"/>
      </w:rPr>
    </w:lvl>
    <w:lvl w:ilvl="1" w:tplc="43FA3596">
      <w:start w:val="1"/>
      <w:numFmt w:val="arabicAlpha"/>
      <w:lvlText w:val="(%2)"/>
      <w:lvlJc w:val="left"/>
      <w:pPr>
        <w:tabs>
          <w:tab w:val="num" w:pos="1545"/>
        </w:tabs>
        <w:ind w:left="1545" w:hanging="720"/>
      </w:pPr>
      <w:rPr>
        <w:rFonts w:hint="cs"/>
      </w:r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3">
    <w:nsid w:val="23133E8C"/>
    <w:multiLevelType w:val="hybridMultilevel"/>
    <w:tmpl w:val="6390EDDA"/>
    <w:lvl w:ilvl="0" w:tplc="99A03DC8">
      <w:start w:val="8"/>
      <w:numFmt w:val="arabicAlpha"/>
      <w:lvlText w:val="(%1)"/>
      <w:lvlJc w:val="left"/>
      <w:pPr>
        <w:tabs>
          <w:tab w:val="num" w:pos="885"/>
        </w:tabs>
        <w:ind w:left="885" w:hanging="780"/>
      </w:pPr>
      <w:rPr>
        <w:rFonts w:hint="cs"/>
      </w:rPr>
    </w:lvl>
    <w:lvl w:ilvl="1" w:tplc="5C00CE7C">
      <w:start w:val="8"/>
      <w:numFmt w:val="arabicAlpha"/>
      <w:lvlText w:val="(%2)"/>
      <w:lvlJc w:val="left"/>
      <w:pPr>
        <w:tabs>
          <w:tab w:val="num" w:pos="1545"/>
        </w:tabs>
        <w:ind w:left="1545" w:hanging="720"/>
      </w:pPr>
      <w:rPr>
        <w:rFonts w:hint="cs"/>
      </w:r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4">
    <w:nsid w:val="2BE36DBA"/>
    <w:multiLevelType w:val="hybridMultilevel"/>
    <w:tmpl w:val="BC5CA22E"/>
    <w:lvl w:ilvl="0" w:tplc="102483E0">
      <w:start w:val="1"/>
      <w:numFmt w:val="arabicAlpha"/>
      <w:lvlText w:val="(%1)"/>
      <w:lvlJc w:val="left"/>
      <w:pPr>
        <w:tabs>
          <w:tab w:val="num" w:pos="1065"/>
        </w:tabs>
        <w:ind w:left="1065" w:hanging="720"/>
      </w:pPr>
      <w:rPr>
        <w:rFonts w:hint="cs"/>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5">
    <w:nsid w:val="2E361327"/>
    <w:multiLevelType w:val="hybridMultilevel"/>
    <w:tmpl w:val="71FEAABA"/>
    <w:lvl w:ilvl="0" w:tplc="D0F84236">
      <w:start w:val="5"/>
      <w:numFmt w:val="arabicAlpha"/>
      <w:lvlText w:val="(%1)"/>
      <w:lvlJc w:val="left"/>
      <w:pPr>
        <w:tabs>
          <w:tab w:val="num" w:pos="1080"/>
        </w:tabs>
        <w:ind w:left="1080" w:hanging="720"/>
      </w:pPr>
      <w:rPr>
        <w:rFonts w:hint="cs"/>
      </w:rPr>
    </w:lvl>
    <w:lvl w:ilvl="1" w:tplc="4FE8D7EA">
      <w:start w:val="1"/>
      <w:numFmt w:val="decimal"/>
      <w:lvlText w:val="%2-"/>
      <w:lvlJc w:val="left"/>
      <w:pPr>
        <w:tabs>
          <w:tab w:val="num" w:pos="1500"/>
        </w:tabs>
        <w:ind w:left="1500" w:hanging="420"/>
      </w:pPr>
      <w:rPr>
        <w:rFonts w:hint="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EA509C"/>
    <w:multiLevelType w:val="hybridMultilevel"/>
    <w:tmpl w:val="F3049480"/>
    <w:lvl w:ilvl="0" w:tplc="5A2E0540">
      <w:start w:val="5"/>
      <w:numFmt w:val="arabicAlpha"/>
      <w:lvlText w:val="(%1)"/>
      <w:lvlJc w:val="left"/>
      <w:pPr>
        <w:tabs>
          <w:tab w:val="num" w:pos="825"/>
        </w:tabs>
        <w:ind w:left="825" w:hanging="720"/>
      </w:pPr>
      <w:rPr>
        <w:rFonts w:hint="cs"/>
      </w:rPr>
    </w:lvl>
    <w:lvl w:ilvl="1" w:tplc="71740198">
      <w:start w:val="1"/>
      <w:numFmt w:val="arabicAlpha"/>
      <w:lvlText w:val="(%2)"/>
      <w:lvlJc w:val="left"/>
      <w:pPr>
        <w:tabs>
          <w:tab w:val="num" w:pos="1545"/>
        </w:tabs>
        <w:ind w:left="1545" w:hanging="720"/>
      </w:pPr>
      <w:rPr>
        <w:rFonts w:hint="cs"/>
      </w:r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7">
    <w:nsid w:val="340C5FB8"/>
    <w:multiLevelType w:val="hybridMultilevel"/>
    <w:tmpl w:val="106E8D44"/>
    <w:lvl w:ilvl="0" w:tplc="2FB22C54">
      <w:start w:val="1"/>
      <w:numFmt w:val="arabicAlpha"/>
      <w:lvlText w:val="(%1)"/>
      <w:lvlJc w:val="left"/>
      <w:pPr>
        <w:tabs>
          <w:tab w:val="num" w:pos="861"/>
        </w:tabs>
        <w:ind w:left="861" w:hanging="720"/>
      </w:pPr>
      <w:rPr>
        <w:rFonts w:hint="cs"/>
      </w:r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8">
    <w:nsid w:val="37713116"/>
    <w:multiLevelType w:val="hybridMultilevel"/>
    <w:tmpl w:val="EF145104"/>
    <w:lvl w:ilvl="0" w:tplc="231891BA">
      <w:start w:val="8"/>
      <w:numFmt w:val="arabicAlpha"/>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4D16DB"/>
    <w:multiLevelType w:val="hybridMultilevel"/>
    <w:tmpl w:val="2912FD8E"/>
    <w:lvl w:ilvl="0" w:tplc="28E408DC">
      <w:start w:val="1"/>
      <w:numFmt w:val="arabicAlpha"/>
      <w:lvlText w:val="(%1)"/>
      <w:lvlJc w:val="left"/>
      <w:pPr>
        <w:tabs>
          <w:tab w:val="num" w:pos="1080"/>
        </w:tabs>
        <w:ind w:left="1080" w:hanging="720"/>
      </w:pPr>
      <w:rPr>
        <w:rFonts w:hint="cs"/>
        <w:sz w:val="40"/>
      </w:rPr>
    </w:lvl>
    <w:lvl w:ilvl="1" w:tplc="DE2A9270">
      <w:start w:val="5"/>
      <w:numFmt w:val="arabicAlpha"/>
      <w:lvlText w:val="(%2)"/>
      <w:lvlJc w:val="left"/>
      <w:pPr>
        <w:tabs>
          <w:tab w:val="num" w:pos="1800"/>
        </w:tabs>
        <w:ind w:left="1800" w:hanging="720"/>
      </w:pPr>
      <w:rPr>
        <w:rFonts w:hint="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293939"/>
    <w:multiLevelType w:val="hybridMultilevel"/>
    <w:tmpl w:val="5DC4A446"/>
    <w:lvl w:ilvl="0" w:tplc="C63EC24C">
      <w:start w:val="5"/>
      <w:numFmt w:val="arabicAlpha"/>
      <w:lvlText w:val="(%1)"/>
      <w:lvlJc w:val="left"/>
      <w:pPr>
        <w:tabs>
          <w:tab w:val="num" w:pos="825"/>
        </w:tabs>
        <w:ind w:left="825" w:hanging="720"/>
      </w:pPr>
      <w:rPr>
        <w:rFonts w:hint="cs"/>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1">
    <w:nsid w:val="540A58D6"/>
    <w:multiLevelType w:val="hybridMultilevel"/>
    <w:tmpl w:val="FE6AAF56"/>
    <w:lvl w:ilvl="0" w:tplc="F828D55E">
      <w:start w:val="1"/>
      <w:numFmt w:val="arabicAlpha"/>
      <w:lvlText w:val="(%1)"/>
      <w:lvlJc w:val="left"/>
      <w:pPr>
        <w:tabs>
          <w:tab w:val="num" w:pos="1144"/>
        </w:tabs>
        <w:ind w:left="1144" w:hanging="720"/>
      </w:pPr>
      <w:rPr>
        <w:rFonts w:hint="cs"/>
      </w:rPr>
    </w:lvl>
    <w:lvl w:ilvl="1" w:tplc="29806388">
      <w:start w:val="1"/>
      <w:numFmt w:val="bullet"/>
      <w:lvlText w:val=""/>
      <w:lvlJc w:val="left"/>
      <w:pPr>
        <w:tabs>
          <w:tab w:val="num" w:pos="1504"/>
        </w:tabs>
        <w:ind w:left="1504" w:hanging="360"/>
      </w:pPr>
      <w:rPr>
        <w:rFonts w:ascii="Wingdings" w:eastAsia="Times New Roman" w:hAnsi="Wingdings" w:cs="Arial" w:hint="default"/>
      </w:r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12">
    <w:nsid w:val="5D106A4F"/>
    <w:multiLevelType w:val="hybridMultilevel"/>
    <w:tmpl w:val="E3EA1E6E"/>
    <w:lvl w:ilvl="0" w:tplc="03ECB03E">
      <w:start w:val="8"/>
      <w:numFmt w:val="arabicAlpha"/>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862104"/>
    <w:multiLevelType w:val="hybridMultilevel"/>
    <w:tmpl w:val="2A6861F8"/>
    <w:lvl w:ilvl="0" w:tplc="8516FDCC">
      <w:start w:val="5"/>
      <w:numFmt w:val="arabicAlpha"/>
      <w:lvlText w:val="(%1)"/>
      <w:lvlJc w:val="left"/>
      <w:pPr>
        <w:tabs>
          <w:tab w:val="num" w:pos="1219"/>
        </w:tabs>
        <w:ind w:left="1219" w:hanging="795"/>
      </w:pPr>
      <w:rPr>
        <w:rFonts w:hint="cs"/>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14">
    <w:nsid w:val="61110688"/>
    <w:multiLevelType w:val="hybridMultilevel"/>
    <w:tmpl w:val="2CF4E452"/>
    <w:lvl w:ilvl="0" w:tplc="FC32CB92">
      <w:start w:val="1"/>
      <w:numFmt w:val="arabicAlpha"/>
      <w:lvlText w:val="(%1)"/>
      <w:lvlJc w:val="left"/>
      <w:pPr>
        <w:tabs>
          <w:tab w:val="num" w:pos="1144"/>
        </w:tabs>
        <w:ind w:left="1144" w:hanging="720"/>
      </w:pPr>
      <w:rPr>
        <w:rFonts w:hint="cs"/>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15">
    <w:nsid w:val="69AE0C25"/>
    <w:multiLevelType w:val="hybridMultilevel"/>
    <w:tmpl w:val="BF2C7A06"/>
    <w:lvl w:ilvl="0" w:tplc="3C40C212">
      <w:start w:val="1"/>
      <w:numFmt w:val="arabicAlpha"/>
      <w:lvlText w:val="(%1)"/>
      <w:lvlJc w:val="left"/>
      <w:pPr>
        <w:tabs>
          <w:tab w:val="num" w:pos="1080"/>
        </w:tabs>
        <w:ind w:left="1080" w:hanging="720"/>
      </w:pPr>
      <w:rPr>
        <w:rFonts w:hint="cs"/>
      </w:rPr>
    </w:lvl>
    <w:lvl w:ilvl="1" w:tplc="D14E1F9C">
      <w:start w:val="1"/>
      <w:numFmt w:val="arabicAlpha"/>
      <w:lvlText w:val="(%2)"/>
      <w:lvlJc w:val="left"/>
      <w:pPr>
        <w:tabs>
          <w:tab w:val="num" w:pos="1800"/>
        </w:tabs>
        <w:ind w:left="1800" w:hanging="720"/>
      </w:pPr>
      <w:rPr>
        <w:rFonts w:hint="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BA25A7"/>
    <w:multiLevelType w:val="hybridMultilevel"/>
    <w:tmpl w:val="58869FD8"/>
    <w:lvl w:ilvl="0" w:tplc="985ED88A">
      <w:start w:val="5"/>
      <w:numFmt w:val="arabicAlpha"/>
      <w:lvlText w:val="(%1)"/>
      <w:lvlJc w:val="left"/>
      <w:pPr>
        <w:tabs>
          <w:tab w:val="num" w:pos="1279"/>
        </w:tabs>
        <w:ind w:left="1279" w:hanging="855"/>
      </w:pPr>
      <w:rPr>
        <w:rFonts w:hint="cs"/>
      </w:rPr>
    </w:lvl>
    <w:lvl w:ilvl="1" w:tplc="D0C49E88">
      <w:start w:val="1"/>
      <w:numFmt w:val="decimal"/>
      <w:lvlText w:val="%2-"/>
      <w:lvlJc w:val="left"/>
      <w:pPr>
        <w:tabs>
          <w:tab w:val="num" w:pos="1504"/>
        </w:tabs>
        <w:ind w:left="1504" w:hanging="360"/>
      </w:pPr>
      <w:rPr>
        <w:rFonts w:hint="cs"/>
      </w:r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17">
    <w:nsid w:val="7B8164DE"/>
    <w:multiLevelType w:val="hybridMultilevel"/>
    <w:tmpl w:val="B5168190"/>
    <w:lvl w:ilvl="0" w:tplc="D4BA97F2">
      <w:start w:val="1"/>
      <w:numFmt w:val="arabicAlpha"/>
      <w:lvlText w:val="(%1)"/>
      <w:lvlJc w:val="left"/>
      <w:pPr>
        <w:tabs>
          <w:tab w:val="num" w:pos="861"/>
        </w:tabs>
        <w:ind w:left="861" w:hanging="720"/>
      </w:pPr>
      <w:rPr>
        <w:rFonts w:hint="cs"/>
      </w:r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num w:numId="1">
    <w:abstractNumId w:val="2"/>
  </w:num>
  <w:num w:numId="2">
    <w:abstractNumId w:val="6"/>
  </w:num>
  <w:num w:numId="3">
    <w:abstractNumId w:val="3"/>
  </w:num>
  <w:num w:numId="4">
    <w:abstractNumId w:val="1"/>
  </w:num>
  <w:num w:numId="5">
    <w:abstractNumId w:val="10"/>
  </w:num>
  <w:num w:numId="6">
    <w:abstractNumId w:val="4"/>
  </w:num>
  <w:num w:numId="7">
    <w:abstractNumId w:val="7"/>
  </w:num>
  <w:num w:numId="8">
    <w:abstractNumId w:val="17"/>
  </w:num>
  <w:num w:numId="9">
    <w:abstractNumId w:val="9"/>
  </w:num>
  <w:num w:numId="10">
    <w:abstractNumId w:val="13"/>
  </w:num>
  <w:num w:numId="11">
    <w:abstractNumId w:val="14"/>
  </w:num>
  <w:num w:numId="12">
    <w:abstractNumId w:val="11"/>
  </w:num>
  <w:num w:numId="13">
    <w:abstractNumId w:val="16"/>
  </w:num>
  <w:num w:numId="14">
    <w:abstractNumId w:val="0"/>
  </w:num>
  <w:num w:numId="15">
    <w:abstractNumId w:val="12"/>
  </w:num>
  <w:num w:numId="16">
    <w:abstractNumId w:val="15"/>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DD"/>
    <w:rsid w:val="00153309"/>
    <w:rsid w:val="001F4BE4"/>
    <w:rsid w:val="002570FA"/>
    <w:rsid w:val="00345DE0"/>
    <w:rsid w:val="003A0EC3"/>
    <w:rsid w:val="003A2DE7"/>
    <w:rsid w:val="0041167C"/>
    <w:rsid w:val="004B3B79"/>
    <w:rsid w:val="004B3F74"/>
    <w:rsid w:val="005B5FC4"/>
    <w:rsid w:val="005C66A9"/>
    <w:rsid w:val="0063723E"/>
    <w:rsid w:val="00670BD9"/>
    <w:rsid w:val="006A5BBD"/>
    <w:rsid w:val="006D34E6"/>
    <w:rsid w:val="0072465A"/>
    <w:rsid w:val="00785F30"/>
    <w:rsid w:val="007B2623"/>
    <w:rsid w:val="007C4992"/>
    <w:rsid w:val="00851865"/>
    <w:rsid w:val="008B3B26"/>
    <w:rsid w:val="00905CA1"/>
    <w:rsid w:val="00907D8D"/>
    <w:rsid w:val="00987B13"/>
    <w:rsid w:val="00A0330E"/>
    <w:rsid w:val="00AD6493"/>
    <w:rsid w:val="00B56CA4"/>
    <w:rsid w:val="00B86C5A"/>
    <w:rsid w:val="00BA20DB"/>
    <w:rsid w:val="00C64582"/>
    <w:rsid w:val="00D91D0E"/>
    <w:rsid w:val="00DA316D"/>
    <w:rsid w:val="00E02332"/>
    <w:rsid w:val="00E101C0"/>
    <w:rsid w:val="00E31F49"/>
    <w:rsid w:val="00EF0CDD"/>
    <w:rsid w:val="00F72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qFormat/>
    <w:pPr>
      <w:keepNext/>
      <w:ind w:left="2386" w:right="1418" w:firstLine="494"/>
      <w:outlineLvl w:val="0"/>
    </w:pPr>
    <w:rPr>
      <w:rFonts w:cs="Simplified Arabic Backslanted"/>
      <w:szCs w:val="32"/>
    </w:rPr>
  </w:style>
  <w:style w:type="paragraph" w:styleId="2">
    <w:name w:val="heading 2"/>
    <w:basedOn w:val="a"/>
    <w:next w:val="a"/>
    <w:qFormat/>
    <w:pPr>
      <w:keepNext/>
      <w:ind w:left="2386" w:right="1701" w:firstLine="494"/>
      <w:outlineLvl w:val="1"/>
    </w:pPr>
    <w:rPr>
      <w:rFonts w:cs="Mudir MT"/>
      <w:szCs w:val="36"/>
    </w:rPr>
  </w:style>
  <w:style w:type="paragraph" w:styleId="3">
    <w:name w:val="heading 3"/>
    <w:basedOn w:val="a"/>
    <w:next w:val="a"/>
    <w:qFormat/>
    <w:pPr>
      <w:keepNext/>
      <w:ind w:left="2386" w:right="1701" w:hanging="176"/>
      <w:outlineLvl w:val="2"/>
    </w:pPr>
    <w:rPr>
      <w:rFonts w:cs="Mudir MT"/>
      <w:szCs w:val="36"/>
    </w:rPr>
  </w:style>
  <w:style w:type="paragraph" w:styleId="4">
    <w:name w:val="heading 4"/>
    <w:basedOn w:val="a"/>
    <w:next w:val="a"/>
    <w:qFormat/>
    <w:pPr>
      <w:keepNext/>
      <w:ind w:left="226" w:right="1701"/>
      <w:outlineLvl w:val="3"/>
    </w:pPr>
    <w:rPr>
      <w:rFonts w:cs="Mudir MT"/>
      <w:szCs w:val="36"/>
    </w:rPr>
  </w:style>
  <w:style w:type="paragraph" w:styleId="5">
    <w:name w:val="heading 5"/>
    <w:basedOn w:val="a"/>
    <w:next w:val="a"/>
    <w:qFormat/>
    <w:pPr>
      <w:keepNext/>
      <w:ind w:left="226" w:right="426"/>
      <w:jc w:val="lowKashida"/>
      <w:outlineLvl w:val="4"/>
    </w:pPr>
    <w:rPr>
      <w:rFonts w:cs="Mudir MT"/>
      <w:szCs w:val="36"/>
    </w:rPr>
  </w:style>
  <w:style w:type="paragraph" w:styleId="6">
    <w:name w:val="heading 6"/>
    <w:basedOn w:val="a"/>
    <w:next w:val="a"/>
    <w:qFormat/>
    <w:pPr>
      <w:keepNext/>
      <w:jc w:val="center"/>
      <w:outlineLvl w:val="5"/>
    </w:pPr>
    <w:rPr>
      <w:rFonts w:cs="Akhbar MT"/>
      <w:szCs w:val="40"/>
    </w:rPr>
  </w:style>
  <w:style w:type="paragraph" w:styleId="7">
    <w:name w:val="heading 7"/>
    <w:basedOn w:val="a"/>
    <w:next w:val="a"/>
    <w:qFormat/>
    <w:pPr>
      <w:keepNext/>
      <w:ind w:firstLine="5328"/>
      <w:jc w:val="lowKashida"/>
      <w:outlineLvl w:val="6"/>
    </w:pPr>
    <w:rPr>
      <w:rFonts w:cs="Akhbar MT"/>
      <w:szCs w:val="40"/>
    </w:rPr>
  </w:style>
  <w:style w:type="paragraph" w:styleId="8">
    <w:name w:val="heading 8"/>
    <w:basedOn w:val="a"/>
    <w:next w:val="a"/>
    <w:qFormat/>
    <w:pPr>
      <w:keepNext/>
      <w:ind w:firstLine="4336"/>
      <w:jc w:val="center"/>
      <w:outlineLvl w:val="7"/>
    </w:pPr>
    <w:rPr>
      <w:rFonts w:cs="Akhbar MT"/>
      <w:szCs w:val="40"/>
    </w:rPr>
  </w:style>
  <w:style w:type="paragraph" w:styleId="9">
    <w:name w:val="heading 9"/>
    <w:basedOn w:val="a"/>
    <w:next w:val="a"/>
    <w:qFormat/>
    <w:pPr>
      <w:keepNext/>
      <w:jc w:val="center"/>
      <w:outlineLvl w:val="8"/>
    </w:pPr>
    <w:rPr>
      <w:rFonts w:cs="Monotype Koufi"/>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owKashida"/>
    </w:pPr>
    <w:rPr>
      <w:rFonts w:cs="Akhbar MT"/>
      <w:szCs w:val="40"/>
    </w:rPr>
  </w:style>
  <w:style w:type="paragraph" w:styleId="a4">
    <w:name w:val="Body Text Indent"/>
    <w:basedOn w:val="a"/>
    <w:pPr>
      <w:ind w:firstLine="1076"/>
      <w:jc w:val="lowKashida"/>
    </w:pPr>
    <w:rPr>
      <w:rFonts w:cs="Akhbar MT"/>
      <w:szCs w:val="40"/>
    </w:rPr>
  </w:style>
  <w:style w:type="paragraph" w:styleId="20">
    <w:name w:val="Body Text 2"/>
    <w:basedOn w:val="a"/>
    <w:pPr>
      <w:jc w:val="center"/>
    </w:pPr>
    <w:rPr>
      <w:rFonts w:cs="Monotype Koufi"/>
      <w:szCs w:val="52"/>
    </w:rPr>
  </w:style>
  <w:style w:type="paragraph" w:styleId="30">
    <w:name w:val="Body Text 3"/>
    <w:basedOn w:val="a"/>
    <w:pPr>
      <w:jc w:val="center"/>
    </w:pPr>
    <w:rPr>
      <w:szCs w:val="36"/>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 w:type="character" w:styleId="a8">
    <w:name w:val="annotation reference"/>
    <w:basedOn w:val="a0"/>
    <w:semiHidden/>
    <w:rPr>
      <w:sz w:val="16"/>
      <w:szCs w:val="20"/>
    </w:rPr>
  </w:style>
  <w:style w:type="paragraph" w:styleId="a9">
    <w:name w:val="annotation text"/>
    <w:basedOn w:val="a"/>
    <w:semiHidden/>
  </w:style>
  <w:style w:type="paragraph" w:styleId="21">
    <w:name w:val="Body Text Indent 2"/>
    <w:basedOn w:val="a"/>
    <w:pPr>
      <w:ind w:firstLine="792"/>
      <w:jc w:val="lowKashida"/>
    </w:pPr>
    <w:rPr>
      <w:rFonts w:cs="Mudir MT"/>
      <w:szCs w:val="28"/>
    </w:rPr>
  </w:style>
  <w:style w:type="paragraph" w:styleId="31">
    <w:name w:val="Body Text Indent 3"/>
    <w:basedOn w:val="a"/>
    <w:pPr>
      <w:ind w:firstLine="792"/>
      <w:jc w:val="lowKashida"/>
    </w:pPr>
    <w:rPr>
      <w:rFonts w:cs="AL-Mohanad"/>
      <w:szCs w:val="32"/>
    </w:rPr>
  </w:style>
  <w:style w:type="paragraph" w:styleId="aa">
    <w:name w:val="Block Text"/>
    <w:basedOn w:val="a"/>
    <w:pPr>
      <w:ind w:left="141" w:right="567" w:firstLine="850"/>
      <w:jc w:val="lowKashida"/>
    </w:pPr>
    <w:rPr>
      <w:rFonts w:cs="AL-Mohanad"/>
      <w:szCs w:val="44"/>
    </w:rPr>
  </w:style>
  <w:style w:type="paragraph" w:styleId="ab">
    <w:name w:val="annotation subject"/>
    <w:basedOn w:val="a9"/>
    <w:next w:val="a9"/>
    <w:semiHidden/>
    <w:rPr>
      <w:b/>
      <w:bCs/>
    </w:rPr>
  </w:style>
  <w:style w:type="paragraph" w:styleId="ac">
    <w:name w:val="Balloon Text"/>
    <w:basedOn w:val="a"/>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qFormat/>
    <w:pPr>
      <w:keepNext/>
      <w:ind w:left="2386" w:right="1418" w:firstLine="494"/>
      <w:outlineLvl w:val="0"/>
    </w:pPr>
    <w:rPr>
      <w:rFonts w:cs="Simplified Arabic Backslanted"/>
      <w:szCs w:val="32"/>
    </w:rPr>
  </w:style>
  <w:style w:type="paragraph" w:styleId="2">
    <w:name w:val="heading 2"/>
    <w:basedOn w:val="a"/>
    <w:next w:val="a"/>
    <w:qFormat/>
    <w:pPr>
      <w:keepNext/>
      <w:ind w:left="2386" w:right="1701" w:firstLine="494"/>
      <w:outlineLvl w:val="1"/>
    </w:pPr>
    <w:rPr>
      <w:rFonts w:cs="Mudir MT"/>
      <w:szCs w:val="36"/>
    </w:rPr>
  </w:style>
  <w:style w:type="paragraph" w:styleId="3">
    <w:name w:val="heading 3"/>
    <w:basedOn w:val="a"/>
    <w:next w:val="a"/>
    <w:qFormat/>
    <w:pPr>
      <w:keepNext/>
      <w:ind w:left="2386" w:right="1701" w:hanging="176"/>
      <w:outlineLvl w:val="2"/>
    </w:pPr>
    <w:rPr>
      <w:rFonts w:cs="Mudir MT"/>
      <w:szCs w:val="36"/>
    </w:rPr>
  </w:style>
  <w:style w:type="paragraph" w:styleId="4">
    <w:name w:val="heading 4"/>
    <w:basedOn w:val="a"/>
    <w:next w:val="a"/>
    <w:qFormat/>
    <w:pPr>
      <w:keepNext/>
      <w:ind w:left="226" w:right="1701"/>
      <w:outlineLvl w:val="3"/>
    </w:pPr>
    <w:rPr>
      <w:rFonts w:cs="Mudir MT"/>
      <w:szCs w:val="36"/>
    </w:rPr>
  </w:style>
  <w:style w:type="paragraph" w:styleId="5">
    <w:name w:val="heading 5"/>
    <w:basedOn w:val="a"/>
    <w:next w:val="a"/>
    <w:qFormat/>
    <w:pPr>
      <w:keepNext/>
      <w:ind w:left="226" w:right="426"/>
      <w:jc w:val="lowKashida"/>
      <w:outlineLvl w:val="4"/>
    </w:pPr>
    <w:rPr>
      <w:rFonts w:cs="Mudir MT"/>
      <w:szCs w:val="36"/>
    </w:rPr>
  </w:style>
  <w:style w:type="paragraph" w:styleId="6">
    <w:name w:val="heading 6"/>
    <w:basedOn w:val="a"/>
    <w:next w:val="a"/>
    <w:qFormat/>
    <w:pPr>
      <w:keepNext/>
      <w:jc w:val="center"/>
      <w:outlineLvl w:val="5"/>
    </w:pPr>
    <w:rPr>
      <w:rFonts w:cs="Akhbar MT"/>
      <w:szCs w:val="40"/>
    </w:rPr>
  </w:style>
  <w:style w:type="paragraph" w:styleId="7">
    <w:name w:val="heading 7"/>
    <w:basedOn w:val="a"/>
    <w:next w:val="a"/>
    <w:qFormat/>
    <w:pPr>
      <w:keepNext/>
      <w:ind w:firstLine="5328"/>
      <w:jc w:val="lowKashida"/>
      <w:outlineLvl w:val="6"/>
    </w:pPr>
    <w:rPr>
      <w:rFonts w:cs="Akhbar MT"/>
      <w:szCs w:val="40"/>
    </w:rPr>
  </w:style>
  <w:style w:type="paragraph" w:styleId="8">
    <w:name w:val="heading 8"/>
    <w:basedOn w:val="a"/>
    <w:next w:val="a"/>
    <w:qFormat/>
    <w:pPr>
      <w:keepNext/>
      <w:ind w:firstLine="4336"/>
      <w:jc w:val="center"/>
      <w:outlineLvl w:val="7"/>
    </w:pPr>
    <w:rPr>
      <w:rFonts w:cs="Akhbar MT"/>
      <w:szCs w:val="40"/>
    </w:rPr>
  </w:style>
  <w:style w:type="paragraph" w:styleId="9">
    <w:name w:val="heading 9"/>
    <w:basedOn w:val="a"/>
    <w:next w:val="a"/>
    <w:qFormat/>
    <w:pPr>
      <w:keepNext/>
      <w:jc w:val="center"/>
      <w:outlineLvl w:val="8"/>
    </w:pPr>
    <w:rPr>
      <w:rFonts w:cs="Monotype Koufi"/>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owKashida"/>
    </w:pPr>
    <w:rPr>
      <w:rFonts w:cs="Akhbar MT"/>
      <w:szCs w:val="40"/>
    </w:rPr>
  </w:style>
  <w:style w:type="paragraph" w:styleId="a4">
    <w:name w:val="Body Text Indent"/>
    <w:basedOn w:val="a"/>
    <w:pPr>
      <w:ind w:firstLine="1076"/>
      <w:jc w:val="lowKashida"/>
    </w:pPr>
    <w:rPr>
      <w:rFonts w:cs="Akhbar MT"/>
      <w:szCs w:val="40"/>
    </w:rPr>
  </w:style>
  <w:style w:type="paragraph" w:styleId="20">
    <w:name w:val="Body Text 2"/>
    <w:basedOn w:val="a"/>
    <w:pPr>
      <w:jc w:val="center"/>
    </w:pPr>
    <w:rPr>
      <w:rFonts w:cs="Monotype Koufi"/>
      <w:szCs w:val="52"/>
    </w:rPr>
  </w:style>
  <w:style w:type="paragraph" w:styleId="30">
    <w:name w:val="Body Text 3"/>
    <w:basedOn w:val="a"/>
    <w:pPr>
      <w:jc w:val="center"/>
    </w:pPr>
    <w:rPr>
      <w:szCs w:val="36"/>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 w:type="character" w:styleId="a8">
    <w:name w:val="annotation reference"/>
    <w:basedOn w:val="a0"/>
    <w:semiHidden/>
    <w:rPr>
      <w:sz w:val="16"/>
      <w:szCs w:val="20"/>
    </w:rPr>
  </w:style>
  <w:style w:type="paragraph" w:styleId="a9">
    <w:name w:val="annotation text"/>
    <w:basedOn w:val="a"/>
    <w:semiHidden/>
  </w:style>
  <w:style w:type="paragraph" w:styleId="21">
    <w:name w:val="Body Text Indent 2"/>
    <w:basedOn w:val="a"/>
    <w:pPr>
      <w:ind w:firstLine="792"/>
      <w:jc w:val="lowKashida"/>
    </w:pPr>
    <w:rPr>
      <w:rFonts w:cs="Mudir MT"/>
      <w:szCs w:val="28"/>
    </w:rPr>
  </w:style>
  <w:style w:type="paragraph" w:styleId="31">
    <w:name w:val="Body Text Indent 3"/>
    <w:basedOn w:val="a"/>
    <w:pPr>
      <w:ind w:firstLine="792"/>
      <w:jc w:val="lowKashida"/>
    </w:pPr>
    <w:rPr>
      <w:rFonts w:cs="AL-Mohanad"/>
      <w:szCs w:val="32"/>
    </w:rPr>
  </w:style>
  <w:style w:type="paragraph" w:styleId="aa">
    <w:name w:val="Block Text"/>
    <w:basedOn w:val="a"/>
    <w:pPr>
      <w:ind w:left="141" w:right="567" w:firstLine="850"/>
      <w:jc w:val="lowKashida"/>
    </w:pPr>
    <w:rPr>
      <w:rFonts w:cs="AL-Mohanad"/>
      <w:szCs w:val="44"/>
    </w:rPr>
  </w:style>
  <w:style w:type="paragraph" w:styleId="ab">
    <w:name w:val="annotation subject"/>
    <w:basedOn w:val="a9"/>
    <w:next w:val="a9"/>
    <w:semiHidden/>
    <w:rPr>
      <w:b/>
      <w:bCs/>
    </w:rPr>
  </w:style>
  <w:style w:type="paragraph" w:styleId="ac">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1182</Words>
  <Characters>6742</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نظام الخدمة المدنية ولوائحه</vt:lpstr>
    </vt:vector>
  </TitlesOfParts>
  <Company>Microsoft Corporation</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نظام الخدمة المدنية ولوائحه</dc:title>
  <dc:creator>Microsoft Corporation</dc:creator>
  <cp:lastModifiedBy>7</cp:lastModifiedBy>
  <cp:revision>2</cp:revision>
  <cp:lastPrinted>2004-12-29T06:57:00Z</cp:lastPrinted>
  <dcterms:created xsi:type="dcterms:W3CDTF">2015-05-26T00:21:00Z</dcterms:created>
  <dcterms:modified xsi:type="dcterms:W3CDTF">2015-05-26T00:21:00Z</dcterms:modified>
</cp:coreProperties>
</file>