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668" w:rsidRDefault="00CB5668" w:rsidP="00CB5668">
      <w:pPr>
        <w:spacing w:after="0" w:line="240" w:lineRule="auto"/>
        <w:jc w:val="center"/>
        <w:rPr>
          <w:rFonts w:ascii="Traditional Arabic" w:hAnsi="Traditional Arabic" w:cs="Traditional Arabic"/>
          <w:b/>
          <w:bCs/>
          <w:sz w:val="40"/>
          <w:szCs w:val="40"/>
        </w:rPr>
      </w:pPr>
      <w:r>
        <w:rPr>
          <w:rFonts w:ascii="Traditional Arabic" w:hAnsi="Traditional Arabic" w:cs="Traditional Arabic"/>
          <w:b/>
          <w:bCs/>
          <w:sz w:val="40"/>
          <w:szCs w:val="40"/>
          <w:rtl/>
        </w:rPr>
        <w:t>تقرير مختصر عن عمادة شؤون المكتبات</w:t>
      </w:r>
    </w:p>
    <w:p w:rsidR="00CB5668" w:rsidRDefault="00CB5668" w:rsidP="00CB5668">
      <w:pPr>
        <w:spacing w:after="0" w:line="240" w:lineRule="auto"/>
        <w:rPr>
          <w:rFonts w:ascii="Traditional Arabic" w:hAnsi="Traditional Arabic" w:cs="Traditional Arabic"/>
          <w:b/>
          <w:bCs/>
          <w:color w:val="17365D" w:themeColor="text2" w:themeShade="BF"/>
          <w:sz w:val="36"/>
          <w:szCs w:val="36"/>
          <w:rtl/>
        </w:rPr>
      </w:pPr>
      <w:r>
        <w:rPr>
          <w:rFonts w:ascii="Traditional Arabic" w:hAnsi="Traditional Arabic" w:cs="Traditional Arabic"/>
          <w:b/>
          <w:bCs/>
          <w:color w:val="17365D" w:themeColor="text2" w:themeShade="BF"/>
          <w:sz w:val="36"/>
          <w:szCs w:val="36"/>
          <w:rtl/>
        </w:rPr>
        <w:t xml:space="preserve">كلمة العميد </w:t>
      </w:r>
    </w:p>
    <w:p w:rsidR="00CB5668" w:rsidRDefault="00CB5668" w:rsidP="00CB5668">
      <w:pPr>
        <w:spacing w:after="0" w:line="240" w:lineRule="auto"/>
        <w:ind w:firstLine="720"/>
        <w:jc w:val="both"/>
        <w:rPr>
          <w:rFonts w:ascii="Traditional Arabic" w:hAnsi="Traditional Arabic" w:cs="Traditional Arabic"/>
          <w:sz w:val="30"/>
          <w:szCs w:val="30"/>
          <w:rtl/>
        </w:rPr>
      </w:pPr>
      <w:r>
        <w:rPr>
          <w:rFonts w:ascii="Traditional Arabic" w:hAnsi="Traditional Arabic" w:cs="Traditional Arabic"/>
          <w:sz w:val="30"/>
          <w:szCs w:val="30"/>
          <w:rtl/>
        </w:rPr>
        <w:t>لا يخفى على ذي لب أن المكتبات الأكاديمية أحد أهم مستودعات المعلومات والمعرفة،  ولذا شرعت عمادة شؤون المكتبات في جامعة المجمعة في العمل على تطوير مكتباتها، حيث تعمل مكتبات الجامعة على توفير مصادر وأوعية المعلومات بكافة أنواعها وأشكالها، وكذلك توفير المقررات الدراسية وتقديم الخدمات للمستفيدين في مناخ تعليمي ملائم. إضافة إلى ذلك فإن عمادة شؤون المكتبات سعت إلى توفير عدد من المصادر الإلكترونية وقواعد البيانات لمرتادي مكتباتها وذلك سعياً منها لدعم العملية الأكاديمية، كما أن من خطط العمادة القريبة التطبيق – بحول الله - تدريب الطلاب والباحثين على استخدام هذه المصادر الإلكترونية.</w:t>
      </w:r>
    </w:p>
    <w:p w:rsidR="00CB5668" w:rsidRDefault="00CB5668" w:rsidP="00CB5668">
      <w:pPr>
        <w:spacing w:after="0" w:line="240" w:lineRule="auto"/>
        <w:ind w:firstLine="720"/>
        <w:jc w:val="both"/>
        <w:rPr>
          <w:rFonts w:ascii="Traditional Arabic" w:hAnsi="Traditional Arabic" w:cs="Traditional Arabic"/>
          <w:sz w:val="30"/>
          <w:szCs w:val="30"/>
          <w:rtl/>
        </w:rPr>
      </w:pPr>
      <w:r>
        <w:rPr>
          <w:rFonts w:ascii="Traditional Arabic" w:hAnsi="Traditional Arabic" w:cs="Traditional Arabic"/>
          <w:sz w:val="30"/>
          <w:szCs w:val="30"/>
          <w:rtl/>
        </w:rPr>
        <w:t>وإذا كانت الوظائف الثلاث الأساسية لأي جامعة هي البحث العلمي والتدريس وخدمة المجتمع، فإن مكتبات جامعة المجمعة تسعى جاهدة لخدمة هذه الوظائف أيضا، فهي تعمل على توفير مصادر المعلومات للبحث العلمي، وكذلك لتطوير العملية التعليمية، كما تسعى لوضع برامج للتواصل مع المجتمع المحيط.</w:t>
      </w:r>
    </w:p>
    <w:p w:rsidR="00CB5668" w:rsidRDefault="00CB5668" w:rsidP="00CB5668">
      <w:pPr>
        <w:spacing w:after="0" w:line="240" w:lineRule="auto"/>
        <w:ind w:firstLine="720"/>
        <w:jc w:val="both"/>
        <w:rPr>
          <w:rFonts w:ascii="Traditional Arabic" w:hAnsi="Traditional Arabic" w:cs="Traditional Arabic"/>
          <w:sz w:val="30"/>
          <w:szCs w:val="30"/>
          <w:rtl/>
        </w:rPr>
      </w:pPr>
      <w:r>
        <w:rPr>
          <w:rFonts w:ascii="Traditional Arabic" w:hAnsi="Traditional Arabic" w:cs="Traditional Arabic"/>
          <w:sz w:val="30"/>
          <w:szCs w:val="30"/>
          <w:rtl/>
        </w:rPr>
        <w:t>ولم تقف عمادة شؤون المكتبات عند الدور التقليدي للمكتبة، بل تسعى جاهدة للحاق بركب العلم والتكنولوجيا ومواكبة كل ما هو حديث في تخصص المكتبات وتقنيات المعلومات وتطبيقه، من حيث البدء في أعمال ميكنة المكتبات، وكذلك أعمال الرقمنة في مكتبات الجامعة، ومن أهم المشروعات المستقبلية للجامعة مشروع نقل وتطوير المكتبة المركزية إلى المبنى الجديد، وإنشاء المستودع الرقمي المؤسسي للجامعة (</w:t>
      </w:r>
      <w:r>
        <w:rPr>
          <w:rFonts w:ascii="Traditional Arabic" w:hAnsi="Traditional Arabic" w:cs="Traditional Arabic"/>
          <w:sz w:val="30"/>
          <w:szCs w:val="30"/>
        </w:rPr>
        <w:t>IDRMU</w:t>
      </w:r>
      <w:r>
        <w:rPr>
          <w:rFonts w:ascii="Traditional Arabic" w:hAnsi="Traditional Arabic" w:cs="Traditional Arabic"/>
          <w:sz w:val="30"/>
          <w:szCs w:val="30"/>
          <w:rtl/>
        </w:rPr>
        <w:t>) وتنفيذ عدد من الدورات التدريبية في إطار مشروع تنمية مهارات العاملين في مكتبات الجامعة.وإعداد دراسات للوقوف على مدى إفادة منسوبي الجامعة من ( خدمات المكتبات – قواعد البيانات الالكترونية – المكتبة الرقمية السعودية ) ومشروع التوصيف الوظيفي للعاملين في مكتبات الجامعة ومشروع تفعيل مخرجات النظام الآلي كوها ومشروع إنشاء المكتبة السمعية والبصرية في المكتبة المركزية  بالجامعة</w:t>
      </w:r>
      <w:r>
        <w:rPr>
          <w:rFonts w:ascii="Traditional Arabic" w:hAnsi="Traditional Arabic" w:cs="Traditional Arabic"/>
          <w:sz w:val="30"/>
          <w:szCs w:val="30"/>
        </w:rPr>
        <w:t>.</w:t>
      </w:r>
    </w:p>
    <w:p w:rsidR="00CB5668" w:rsidRDefault="00CB5668" w:rsidP="00CB5668">
      <w:pPr>
        <w:spacing w:after="0" w:line="240" w:lineRule="auto"/>
        <w:ind w:firstLine="720"/>
        <w:jc w:val="center"/>
        <w:rPr>
          <w:rFonts w:ascii="Traditional Arabic" w:hAnsi="Traditional Arabic" w:cs="Traditional Arabic"/>
          <w:sz w:val="30"/>
          <w:szCs w:val="30"/>
        </w:rPr>
      </w:pPr>
      <w:r>
        <w:rPr>
          <w:rFonts w:ascii="Traditional Arabic" w:hAnsi="Traditional Arabic" w:cs="Traditional Arabic"/>
          <w:sz w:val="30"/>
          <w:szCs w:val="30"/>
          <w:rtl/>
        </w:rPr>
        <w:t>والله الموفق والهادي إلى سواء السبيل،،،</w:t>
      </w:r>
    </w:p>
    <w:p w:rsidR="00CB5668" w:rsidRDefault="00CB5668" w:rsidP="00CB5668">
      <w:pPr>
        <w:pStyle w:val="NormalWeb"/>
        <w:bidi/>
        <w:spacing w:before="0" w:beforeAutospacing="0" w:after="0" w:afterAutospacing="0"/>
        <w:ind w:left="4536"/>
        <w:jc w:val="center"/>
        <w:rPr>
          <w:rFonts w:ascii="Traditional Arabic" w:eastAsiaTheme="minorHAnsi" w:hAnsi="Traditional Arabic" w:cs="Traditional Arabic"/>
          <w:b/>
          <w:bCs/>
          <w:sz w:val="36"/>
          <w:szCs w:val="36"/>
        </w:rPr>
      </w:pPr>
      <w:r>
        <w:rPr>
          <w:rFonts w:ascii="Traditional Arabic" w:eastAsiaTheme="minorHAnsi" w:hAnsi="Traditional Arabic" w:cs="Traditional Arabic"/>
          <w:b/>
          <w:bCs/>
          <w:sz w:val="36"/>
          <w:szCs w:val="36"/>
          <w:rtl/>
        </w:rPr>
        <w:t>عميد شؤون المكتبات</w:t>
      </w:r>
    </w:p>
    <w:p w:rsidR="00CB5668" w:rsidRDefault="00CB5668" w:rsidP="00CB5668">
      <w:pPr>
        <w:pStyle w:val="NormalWeb"/>
        <w:bidi/>
        <w:spacing w:before="0" w:beforeAutospacing="0" w:after="0" w:afterAutospacing="0"/>
        <w:ind w:left="4536"/>
        <w:jc w:val="center"/>
        <w:rPr>
          <w:rFonts w:ascii="Traditional Arabic" w:eastAsiaTheme="minorHAnsi" w:hAnsi="Traditional Arabic" w:cs="Traditional Arabic"/>
          <w:b/>
          <w:bCs/>
          <w:sz w:val="36"/>
          <w:szCs w:val="36"/>
          <w:rtl/>
        </w:rPr>
      </w:pPr>
      <w:r>
        <w:rPr>
          <w:rFonts w:ascii="Traditional Arabic" w:eastAsiaTheme="minorHAnsi" w:hAnsi="Traditional Arabic" w:cs="Traditional Arabic"/>
          <w:b/>
          <w:bCs/>
          <w:sz w:val="36"/>
          <w:szCs w:val="36"/>
          <w:rtl/>
        </w:rPr>
        <w:t>د. عبدالعزيز بن إبراهيم العمران</w:t>
      </w:r>
    </w:p>
    <w:p w:rsidR="00CB5668" w:rsidRDefault="00CB5668" w:rsidP="00CB5668">
      <w:pPr>
        <w:pStyle w:val="NormalWeb"/>
        <w:bidi/>
        <w:spacing w:before="0" w:beforeAutospacing="0" w:after="0" w:afterAutospacing="0"/>
        <w:ind w:left="4536"/>
        <w:jc w:val="center"/>
        <w:rPr>
          <w:rFonts w:ascii="Traditional Arabic" w:eastAsiaTheme="minorHAnsi" w:hAnsi="Traditional Arabic" w:cs="Traditional Arabic"/>
          <w:b/>
          <w:bCs/>
          <w:sz w:val="36"/>
          <w:szCs w:val="36"/>
          <w:rtl/>
        </w:rPr>
      </w:pPr>
    </w:p>
    <w:p w:rsidR="00CB5668" w:rsidRDefault="00CB5668" w:rsidP="00CB5668">
      <w:pPr>
        <w:spacing w:after="0" w:line="240" w:lineRule="auto"/>
        <w:rPr>
          <w:rFonts w:ascii="Traditional Arabic" w:hAnsi="Traditional Arabic" w:cs="Traditional Arabic"/>
          <w:b/>
          <w:bCs/>
          <w:color w:val="17365D" w:themeColor="text2" w:themeShade="BF"/>
          <w:sz w:val="36"/>
          <w:szCs w:val="36"/>
          <w:rtl/>
        </w:rPr>
      </w:pPr>
    </w:p>
    <w:p w:rsidR="00CB5668" w:rsidRDefault="00CB5668" w:rsidP="00CB5668">
      <w:pPr>
        <w:spacing w:after="0" w:line="240" w:lineRule="auto"/>
        <w:rPr>
          <w:rFonts w:ascii="Traditional Arabic" w:hAnsi="Traditional Arabic" w:cs="Traditional Arabic"/>
          <w:b/>
          <w:bCs/>
          <w:color w:val="17365D" w:themeColor="text2" w:themeShade="BF"/>
          <w:sz w:val="36"/>
          <w:szCs w:val="36"/>
          <w:rtl/>
        </w:rPr>
      </w:pPr>
    </w:p>
    <w:p w:rsidR="00CB5668" w:rsidRDefault="00CB5668" w:rsidP="00CB5668">
      <w:pPr>
        <w:spacing w:after="0" w:line="240" w:lineRule="auto"/>
        <w:rPr>
          <w:rFonts w:ascii="Traditional Arabic" w:hAnsi="Traditional Arabic" w:cs="Traditional Arabic"/>
          <w:b/>
          <w:bCs/>
          <w:color w:val="17365D" w:themeColor="text2" w:themeShade="BF"/>
          <w:sz w:val="36"/>
          <w:szCs w:val="36"/>
          <w:rtl/>
        </w:rPr>
      </w:pPr>
    </w:p>
    <w:p w:rsidR="00CB5668" w:rsidRDefault="00CB5668" w:rsidP="00CB5668">
      <w:pPr>
        <w:spacing w:after="0" w:line="240" w:lineRule="auto"/>
        <w:rPr>
          <w:rFonts w:ascii="Traditional Arabic" w:hAnsi="Traditional Arabic" w:cs="Traditional Arabic"/>
          <w:b/>
          <w:bCs/>
          <w:color w:val="17365D" w:themeColor="text2" w:themeShade="BF"/>
          <w:sz w:val="36"/>
          <w:szCs w:val="36"/>
          <w:rtl/>
        </w:rPr>
      </w:pPr>
    </w:p>
    <w:p w:rsidR="00CB5668" w:rsidRDefault="00CB5668" w:rsidP="00CB5668">
      <w:pPr>
        <w:spacing w:after="0" w:line="240" w:lineRule="auto"/>
        <w:rPr>
          <w:rFonts w:ascii="Traditional Arabic" w:hAnsi="Traditional Arabic" w:cs="Traditional Arabic"/>
          <w:b/>
          <w:bCs/>
          <w:color w:val="17365D" w:themeColor="text2" w:themeShade="BF"/>
          <w:sz w:val="36"/>
          <w:szCs w:val="36"/>
          <w:rtl/>
        </w:rPr>
      </w:pPr>
    </w:p>
    <w:p w:rsidR="00CB5668" w:rsidRDefault="00CB5668" w:rsidP="00CB5668">
      <w:pPr>
        <w:spacing w:after="0" w:line="240" w:lineRule="auto"/>
        <w:rPr>
          <w:rFonts w:ascii="Traditional Arabic" w:hAnsi="Traditional Arabic" w:cs="Traditional Arabic"/>
          <w:b/>
          <w:bCs/>
          <w:color w:val="17365D" w:themeColor="text2" w:themeShade="BF"/>
          <w:sz w:val="36"/>
          <w:szCs w:val="36"/>
          <w:rtl/>
        </w:rPr>
      </w:pPr>
      <w:r>
        <w:rPr>
          <w:rFonts w:ascii="Traditional Arabic" w:hAnsi="Traditional Arabic" w:cs="Traditional Arabic"/>
          <w:b/>
          <w:bCs/>
          <w:color w:val="17365D" w:themeColor="text2" w:themeShade="BF"/>
          <w:sz w:val="36"/>
          <w:szCs w:val="36"/>
          <w:rtl/>
        </w:rPr>
        <w:t>المهام المنوطة بالعمادة:</w:t>
      </w:r>
    </w:p>
    <w:p w:rsidR="00CB5668" w:rsidRDefault="00CB5668" w:rsidP="00CB5668">
      <w:pPr>
        <w:numPr>
          <w:ilvl w:val="0"/>
          <w:numId w:val="1"/>
        </w:numPr>
        <w:spacing w:after="0" w:line="240" w:lineRule="auto"/>
        <w:ind w:left="714" w:hanging="357"/>
        <w:jc w:val="both"/>
        <w:outlineLvl w:val="2"/>
        <w:rPr>
          <w:rFonts w:ascii="Traditional Arabic" w:hAnsi="Traditional Arabic" w:cs="Traditional Arabic"/>
          <w:sz w:val="30"/>
          <w:szCs w:val="30"/>
          <w:rtl/>
        </w:rPr>
      </w:pPr>
      <w:r>
        <w:rPr>
          <w:rFonts w:ascii="Traditional Arabic" w:hAnsi="Traditional Arabic" w:cs="Traditional Arabic"/>
          <w:sz w:val="30"/>
          <w:szCs w:val="30"/>
          <w:rtl/>
        </w:rPr>
        <w:t>العمل على توفير مصادر المعلومات بأشكالها المختلفة التي تحتاجها مكتبات الكليات ووحدات الجامعة.</w:t>
      </w:r>
    </w:p>
    <w:p w:rsidR="00CB5668" w:rsidRDefault="00CB5668" w:rsidP="00CB5668">
      <w:pPr>
        <w:numPr>
          <w:ilvl w:val="0"/>
          <w:numId w:val="1"/>
        </w:numPr>
        <w:spacing w:after="0" w:line="240" w:lineRule="auto"/>
        <w:ind w:left="714" w:hanging="357"/>
        <w:jc w:val="both"/>
        <w:outlineLvl w:val="2"/>
        <w:rPr>
          <w:rFonts w:ascii="Traditional Arabic" w:hAnsi="Traditional Arabic" w:cs="Traditional Arabic"/>
          <w:sz w:val="30"/>
          <w:szCs w:val="30"/>
          <w:rtl/>
        </w:rPr>
      </w:pPr>
      <w:r>
        <w:rPr>
          <w:rFonts w:ascii="Traditional Arabic" w:hAnsi="Traditional Arabic" w:cs="Traditional Arabic"/>
          <w:sz w:val="30"/>
          <w:szCs w:val="30"/>
          <w:rtl/>
        </w:rPr>
        <w:t>المعالجة الفنية وتنظيم مصادر المعلومات في المكتبات التابعة لها بأفضل الطرق المهنية بما يسهم في تسهيل استخدام هذه المصادر والوصول إليها من قبل المستفيدين.</w:t>
      </w:r>
    </w:p>
    <w:p w:rsidR="00CB5668" w:rsidRDefault="00CB5668" w:rsidP="00CB5668">
      <w:pPr>
        <w:numPr>
          <w:ilvl w:val="0"/>
          <w:numId w:val="1"/>
        </w:numPr>
        <w:spacing w:after="0" w:line="240" w:lineRule="auto"/>
        <w:ind w:left="794" w:hanging="357"/>
        <w:jc w:val="both"/>
        <w:outlineLvl w:val="2"/>
        <w:rPr>
          <w:rFonts w:ascii="Traditional Arabic" w:hAnsi="Traditional Arabic" w:cs="Traditional Arabic"/>
          <w:sz w:val="30"/>
          <w:szCs w:val="30"/>
        </w:rPr>
      </w:pPr>
      <w:r>
        <w:rPr>
          <w:rFonts w:ascii="Traditional Arabic" w:hAnsi="Traditional Arabic" w:cs="Traditional Arabic"/>
          <w:sz w:val="30"/>
          <w:szCs w:val="30"/>
          <w:rtl/>
        </w:rPr>
        <w:t>التخطيط المستمر والعمل على توفير خدمات المعلومات في جميع المكتبات التابعة بما يتناسب مع حاجات المستفيدين والإمكانات المتاحة.</w:t>
      </w:r>
    </w:p>
    <w:p w:rsidR="00CB5668" w:rsidRDefault="00CB5668" w:rsidP="00CB5668">
      <w:pPr>
        <w:numPr>
          <w:ilvl w:val="0"/>
          <w:numId w:val="1"/>
        </w:numPr>
        <w:spacing w:after="0" w:line="240" w:lineRule="auto"/>
        <w:ind w:left="714" w:hanging="357"/>
        <w:jc w:val="both"/>
        <w:outlineLvl w:val="2"/>
        <w:rPr>
          <w:rFonts w:ascii="Traditional Arabic" w:hAnsi="Traditional Arabic" w:cs="Traditional Arabic"/>
          <w:sz w:val="30"/>
          <w:szCs w:val="30"/>
          <w:rtl/>
        </w:rPr>
      </w:pPr>
      <w:r>
        <w:rPr>
          <w:rFonts w:ascii="Traditional Arabic" w:hAnsi="Traditional Arabic" w:cs="Traditional Arabic"/>
          <w:sz w:val="30"/>
          <w:szCs w:val="30"/>
          <w:rtl/>
        </w:rPr>
        <w:t>التخطيط لاستثمار الميزانية المخصصة لمصادر وخدمات  المعلومات وتطوير مواردها.</w:t>
      </w:r>
    </w:p>
    <w:p w:rsidR="00CB5668" w:rsidRDefault="00CB5668" w:rsidP="00CB5668">
      <w:pPr>
        <w:numPr>
          <w:ilvl w:val="0"/>
          <w:numId w:val="1"/>
        </w:numPr>
        <w:spacing w:after="0" w:line="240" w:lineRule="auto"/>
        <w:ind w:left="714" w:hanging="357"/>
        <w:jc w:val="both"/>
        <w:outlineLvl w:val="2"/>
        <w:rPr>
          <w:rFonts w:ascii="Traditional Arabic" w:hAnsi="Traditional Arabic" w:cs="Traditional Arabic"/>
          <w:sz w:val="30"/>
          <w:szCs w:val="30"/>
          <w:rtl/>
        </w:rPr>
      </w:pPr>
      <w:r>
        <w:rPr>
          <w:rFonts w:ascii="Traditional Arabic" w:hAnsi="Traditional Arabic" w:cs="Traditional Arabic"/>
          <w:sz w:val="30"/>
          <w:szCs w:val="30"/>
          <w:rtl/>
        </w:rPr>
        <w:t>إنشاء مكتبة رقميه للجامعة والعمل على تطويرها وتحسين خدماتها بشكل  مستمر.</w:t>
      </w:r>
    </w:p>
    <w:p w:rsidR="00CB5668" w:rsidRDefault="00CB5668" w:rsidP="00CB5668">
      <w:pPr>
        <w:numPr>
          <w:ilvl w:val="0"/>
          <w:numId w:val="2"/>
        </w:numPr>
        <w:spacing w:after="0" w:line="240" w:lineRule="auto"/>
        <w:ind w:left="714" w:hanging="357"/>
        <w:jc w:val="both"/>
        <w:outlineLvl w:val="2"/>
        <w:rPr>
          <w:rFonts w:ascii="Traditional Arabic" w:hAnsi="Traditional Arabic" w:cs="Traditional Arabic"/>
          <w:sz w:val="30"/>
          <w:szCs w:val="30"/>
          <w:rtl/>
        </w:rPr>
      </w:pPr>
      <w:r>
        <w:rPr>
          <w:rFonts w:ascii="Traditional Arabic" w:hAnsi="Traditional Arabic" w:cs="Traditional Arabic"/>
          <w:sz w:val="30"/>
          <w:szCs w:val="30"/>
          <w:rtl/>
        </w:rPr>
        <w:t>التعاون مع المكتبات والجهات الأخرى ذات الاهتمام المشترك بما يعود بالفائدة على الجامعة ووحداتها المختلفة</w:t>
      </w:r>
    </w:p>
    <w:p w:rsidR="00CB5668" w:rsidRDefault="00CB5668" w:rsidP="00CB5668">
      <w:pPr>
        <w:numPr>
          <w:ilvl w:val="0"/>
          <w:numId w:val="2"/>
        </w:numPr>
        <w:spacing w:after="0" w:line="240" w:lineRule="auto"/>
        <w:ind w:left="714" w:hanging="357"/>
        <w:jc w:val="both"/>
        <w:outlineLvl w:val="2"/>
        <w:rPr>
          <w:rFonts w:ascii="Traditional Arabic" w:hAnsi="Traditional Arabic" w:cs="Traditional Arabic"/>
          <w:sz w:val="30"/>
          <w:szCs w:val="30"/>
          <w:rtl/>
        </w:rPr>
      </w:pPr>
      <w:r>
        <w:rPr>
          <w:rFonts w:ascii="Traditional Arabic" w:hAnsi="Traditional Arabic" w:cs="Traditional Arabic"/>
          <w:sz w:val="30"/>
          <w:szCs w:val="30"/>
          <w:rtl/>
        </w:rPr>
        <w:t>تنظيم المعارض في مجال المكتبات والمعلومات والمشاركة  فيها وفقا للإجراءات المتبعة.</w:t>
      </w:r>
    </w:p>
    <w:p w:rsidR="00CB5668" w:rsidRDefault="00CB5668" w:rsidP="00CB5668">
      <w:pPr>
        <w:numPr>
          <w:ilvl w:val="0"/>
          <w:numId w:val="2"/>
        </w:numPr>
        <w:spacing w:after="0" w:line="240" w:lineRule="auto"/>
        <w:ind w:left="714" w:hanging="357"/>
        <w:jc w:val="both"/>
        <w:outlineLvl w:val="2"/>
        <w:rPr>
          <w:rFonts w:ascii="Traditional Arabic" w:hAnsi="Traditional Arabic" w:cs="Traditional Arabic"/>
          <w:sz w:val="30"/>
          <w:szCs w:val="30"/>
        </w:rPr>
      </w:pPr>
      <w:r>
        <w:rPr>
          <w:rFonts w:ascii="Traditional Arabic" w:hAnsi="Traditional Arabic" w:cs="Traditional Arabic"/>
          <w:sz w:val="30"/>
          <w:szCs w:val="30"/>
          <w:rtl/>
        </w:rPr>
        <w:t>عقد الندوات والحلقات الدراسية والدورات المتصلة بمجالات عمل المكتبات وفقا للإجراءات المتبعة.</w:t>
      </w:r>
    </w:p>
    <w:p w:rsidR="00CB5668" w:rsidRDefault="00CB5668" w:rsidP="00CB5668">
      <w:pPr>
        <w:numPr>
          <w:ilvl w:val="0"/>
          <w:numId w:val="2"/>
        </w:numPr>
        <w:spacing w:after="0" w:line="240" w:lineRule="auto"/>
        <w:ind w:left="714" w:hanging="357"/>
        <w:jc w:val="both"/>
        <w:outlineLvl w:val="2"/>
        <w:rPr>
          <w:rFonts w:ascii="Traditional Arabic" w:hAnsi="Traditional Arabic" w:cs="Traditional Arabic"/>
          <w:sz w:val="30"/>
          <w:szCs w:val="30"/>
          <w:rtl/>
        </w:rPr>
      </w:pPr>
      <w:r>
        <w:rPr>
          <w:rFonts w:ascii="Traditional Arabic" w:hAnsi="Traditional Arabic" w:cs="Traditional Arabic"/>
          <w:sz w:val="30"/>
          <w:szCs w:val="30"/>
          <w:rtl/>
        </w:rPr>
        <w:t>التعريف بالإنتاج العلمي لمنسوبي الجامعة بالوسائل المناسبة.</w:t>
      </w:r>
    </w:p>
    <w:p w:rsidR="00CB5668" w:rsidRDefault="00CB5668" w:rsidP="00CB5668">
      <w:pPr>
        <w:numPr>
          <w:ilvl w:val="0"/>
          <w:numId w:val="2"/>
        </w:numPr>
        <w:spacing w:after="0" w:line="240" w:lineRule="auto"/>
        <w:ind w:left="714" w:hanging="357"/>
        <w:jc w:val="both"/>
        <w:outlineLvl w:val="2"/>
        <w:rPr>
          <w:rFonts w:ascii="Traditional Arabic" w:hAnsi="Traditional Arabic" w:cs="Traditional Arabic"/>
          <w:sz w:val="30"/>
          <w:szCs w:val="30"/>
          <w:rtl/>
        </w:rPr>
      </w:pPr>
      <w:r>
        <w:rPr>
          <w:rFonts w:ascii="Traditional Arabic" w:hAnsi="Traditional Arabic" w:cs="Traditional Arabic"/>
          <w:sz w:val="30"/>
          <w:szCs w:val="30"/>
          <w:rtl/>
        </w:rPr>
        <w:t>التخطيط المستمر والعمل على تواجد قوى بشريه كافية و مؤهلة تأهيلا جيدا في مجال المكتبات والمعلومات بما يتناسب مع حجم ومتطلبات العمل والخدمات المقدمة في مكتبات الجامعة المختلفة.</w:t>
      </w:r>
    </w:p>
    <w:p w:rsidR="00CB5668" w:rsidRDefault="00CB5668" w:rsidP="00CB5668">
      <w:pPr>
        <w:numPr>
          <w:ilvl w:val="0"/>
          <w:numId w:val="2"/>
        </w:numPr>
        <w:spacing w:after="0" w:line="240" w:lineRule="auto"/>
        <w:ind w:left="714" w:hanging="357"/>
        <w:jc w:val="both"/>
        <w:outlineLvl w:val="2"/>
        <w:rPr>
          <w:rFonts w:ascii="Traditional Arabic" w:hAnsi="Traditional Arabic" w:cs="Traditional Arabic"/>
          <w:b/>
          <w:bCs/>
          <w:sz w:val="27"/>
          <w:szCs w:val="27"/>
          <w:rtl/>
        </w:rPr>
      </w:pPr>
      <w:r>
        <w:rPr>
          <w:rFonts w:ascii="Traditional Arabic" w:hAnsi="Traditional Arabic" w:cs="Traditional Arabic"/>
          <w:sz w:val="30"/>
          <w:szCs w:val="30"/>
          <w:rtl/>
        </w:rPr>
        <w:t>إعداد المعايير والمواصفات والإجراءات الخاصة بمكتبات الجامعة وخدماتها بما يضمن رقي مستوى الخدمات التي تقدمها هذه المكتبات</w:t>
      </w:r>
      <w:r>
        <w:rPr>
          <w:rFonts w:ascii="Traditional Arabic" w:hAnsi="Traditional Arabic" w:cs="Traditional Arabic"/>
          <w:b/>
          <w:bCs/>
          <w:sz w:val="30"/>
          <w:szCs w:val="30"/>
          <w:rtl/>
        </w:rPr>
        <w:t>.</w:t>
      </w:r>
    </w:p>
    <w:p w:rsidR="00CB5668" w:rsidRDefault="00CB5668" w:rsidP="00CB5668">
      <w:pPr>
        <w:spacing w:after="0" w:line="240" w:lineRule="auto"/>
        <w:ind w:left="714"/>
        <w:outlineLvl w:val="2"/>
        <w:rPr>
          <w:rFonts w:ascii="Traditional Arabic" w:hAnsi="Traditional Arabic" w:cs="Traditional Arabic"/>
          <w:b/>
          <w:bCs/>
          <w:sz w:val="27"/>
          <w:szCs w:val="27"/>
        </w:rPr>
      </w:pPr>
    </w:p>
    <w:p w:rsidR="00CB5668" w:rsidRDefault="00CB5668" w:rsidP="00CB5668">
      <w:pPr>
        <w:spacing w:after="0"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الخدمات التي تقدمها العمادة:</w:t>
      </w:r>
    </w:p>
    <w:p w:rsidR="00CB5668" w:rsidRDefault="00CB5668" w:rsidP="00CB5668">
      <w:pPr>
        <w:ind w:firstLine="720"/>
        <w:jc w:val="both"/>
        <w:rPr>
          <w:rFonts w:ascii="Traditional Arabic" w:hAnsi="Traditional Arabic" w:cs="Traditional Arabic"/>
          <w:sz w:val="30"/>
          <w:szCs w:val="30"/>
          <w:rtl/>
        </w:rPr>
      </w:pPr>
      <w:r>
        <w:rPr>
          <w:rFonts w:ascii="Traditional Arabic" w:hAnsi="Traditional Arabic" w:cs="Traditional Arabic"/>
          <w:sz w:val="30"/>
          <w:szCs w:val="30"/>
          <w:rtl/>
        </w:rPr>
        <w:t>تقدم مكتبات الجامعة خدماتها إلى منسوبي الجامعة من الطلبة والطالبات وأعضاء هيئة التدريس والإداريين والمستفيدين من غير منسوبي الجامعة</w:t>
      </w:r>
      <w:r>
        <w:rPr>
          <w:rFonts w:ascii="Traditional Arabic" w:hAnsi="Traditional Arabic" w:cs="Traditional Arabic"/>
          <w:sz w:val="30"/>
          <w:szCs w:val="30"/>
        </w:rPr>
        <w:t>.</w:t>
      </w:r>
    </w:p>
    <w:p w:rsidR="00CB5668" w:rsidRDefault="00CB5668" w:rsidP="00CB5668">
      <w:pPr>
        <w:ind w:firstLine="720"/>
        <w:jc w:val="both"/>
        <w:rPr>
          <w:rFonts w:ascii="Traditional Arabic" w:hAnsi="Traditional Arabic" w:cs="Traditional Arabic"/>
          <w:sz w:val="30"/>
          <w:szCs w:val="30"/>
        </w:rPr>
      </w:pPr>
      <w:r>
        <w:rPr>
          <w:rFonts w:ascii="Traditional Arabic" w:hAnsi="Traditional Arabic" w:cs="Traditional Arabic"/>
          <w:sz w:val="30"/>
          <w:szCs w:val="30"/>
          <w:rtl/>
        </w:rPr>
        <w:t>وتستقبل المكتبات روادها يومياً من السبت إلى الأربعاء من الساعة الثامنة صباحاً حتى الثانية ظهراً</w:t>
      </w:r>
      <w:r>
        <w:rPr>
          <w:rFonts w:ascii="Traditional Arabic" w:hAnsi="Traditional Arabic" w:cs="Traditional Arabic"/>
          <w:sz w:val="30"/>
          <w:szCs w:val="30"/>
        </w:rPr>
        <w:t>.</w:t>
      </w:r>
    </w:p>
    <w:p w:rsidR="00CB5668" w:rsidRDefault="00CB5668" w:rsidP="00CB5668">
      <w:pPr>
        <w:rPr>
          <w:rFonts w:ascii="Traditional Arabic" w:hAnsi="Traditional Arabic" w:cs="Traditional Arabic"/>
          <w:sz w:val="30"/>
          <w:szCs w:val="30"/>
        </w:rPr>
      </w:pPr>
      <w:r>
        <w:rPr>
          <w:rFonts w:ascii="Traditional Arabic" w:hAnsi="Traditional Arabic" w:cs="Traditional Arabic"/>
          <w:sz w:val="30"/>
          <w:szCs w:val="30"/>
          <w:rtl/>
        </w:rPr>
        <w:t>وفيما يلي عرض لبعض هذه الخدمات:-</w:t>
      </w:r>
    </w:p>
    <w:p w:rsidR="00CB5668" w:rsidRDefault="00CB5668" w:rsidP="00CB5668">
      <w:pPr>
        <w:numPr>
          <w:ilvl w:val="0"/>
          <w:numId w:val="2"/>
        </w:numPr>
        <w:spacing w:after="0" w:line="240" w:lineRule="auto"/>
        <w:ind w:left="714" w:hanging="357"/>
        <w:outlineLvl w:val="2"/>
        <w:rPr>
          <w:rFonts w:ascii="Traditional Arabic" w:hAnsi="Traditional Arabic" w:cs="Traditional Arabic"/>
          <w:sz w:val="30"/>
          <w:szCs w:val="30"/>
          <w:rtl/>
        </w:rPr>
      </w:pPr>
      <w:r>
        <w:rPr>
          <w:rFonts w:ascii="Traditional Arabic" w:hAnsi="Traditional Arabic" w:cs="Traditional Arabic"/>
          <w:sz w:val="30"/>
          <w:szCs w:val="30"/>
          <w:rtl/>
        </w:rPr>
        <w:t>خدمة الاطلاع الداخلي</w:t>
      </w:r>
    </w:p>
    <w:p w:rsidR="00CB5668" w:rsidRDefault="00CB5668" w:rsidP="00CB5668">
      <w:pPr>
        <w:numPr>
          <w:ilvl w:val="0"/>
          <w:numId w:val="2"/>
        </w:numPr>
        <w:spacing w:after="0" w:line="240" w:lineRule="auto"/>
        <w:ind w:left="714" w:hanging="357"/>
        <w:outlineLvl w:val="2"/>
        <w:rPr>
          <w:rFonts w:ascii="Traditional Arabic" w:hAnsi="Traditional Arabic" w:cs="Traditional Arabic"/>
          <w:sz w:val="30"/>
          <w:szCs w:val="30"/>
          <w:rtl/>
        </w:rPr>
      </w:pPr>
      <w:r>
        <w:rPr>
          <w:rFonts w:ascii="Traditional Arabic" w:hAnsi="Traditional Arabic" w:cs="Traditional Arabic"/>
          <w:sz w:val="30"/>
          <w:szCs w:val="30"/>
          <w:rtl/>
        </w:rPr>
        <w:t xml:space="preserve">خدمة الإرشاد والتوجيه </w:t>
      </w:r>
    </w:p>
    <w:p w:rsidR="00CB5668" w:rsidRDefault="00CB5668" w:rsidP="00CB5668">
      <w:pPr>
        <w:numPr>
          <w:ilvl w:val="0"/>
          <w:numId w:val="2"/>
        </w:numPr>
        <w:spacing w:after="0" w:line="240" w:lineRule="auto"/>
        <w:ind w:left="714" w:hanging="357"/>
        <w:outlineLvl w:val="2"/>
        <w:rPr>
          <w:rFonts w:ascii="Traditional Arabic" w:hAnsi="Traditional Arabic" w:cs="Traditional Arabic"/>
          <w:sz w:val="30"/>
          <w:szCs w:val="30"/>
          <w:rtl/>
        </w:rPr>
      </w:pPr>
      <w:r>
        <w:rPr>
          <w:rFonts w:ascii="Traditional Arabic" w:hAnsi="Traditional Arabic" w:cs="Traditional Arabic"/>
          <w:sz w:val="30"/>
          <w:szCs w:val="30"/>
          <w:rtl/>
        </w:rPr>
        <w:t xml:space="preserve">الخدمة المرجعية والرد على الأسئلة والاستفسارات </w:t>
      </w:r>
    </w:p>
    <w:p w:rsidR="00CB5668" w:rsidRDefault="00CB5668" w:rsidP="00CB5668">
      <w:pPr>
        <w:numPr>
          <w:ilvl w:val="0"/>
          <w:numId w:val="2"/>
        </w:numPr>
        <w:spacing w:after="0" w:line="240" w:lineRule="auto"/>
        <w:ind w:left="714" w:hanging="357"/>
        <w:outlineLvl w:val="2"/>
        <w:rPr>
          <w:rFonts w:ascii="Traditional Arabic" w:hAnsi="Traditional Arabic" w:cs="Traditional Arabic"/>
          <w:sz w:val="30"/>
          <w:szCs w:val="30"/>
        </w:rPr>
      </w:pPr>
      <w:r>
        <w:rPr>
          <w:rFonts w:ascii="Traditional Arabic" w:hAnsi="Traditional Arabic" w:cs="Traditional Arabic"/>
          <w:sz w:val="30"/>
          <w:szCs w:val="30"/>
          <w:rtl/>
        </w:rPr>
        <w:lastRenderedPageBreak/>
        <w:t>خدمة الطباعة والتصوير</w:t>
      </w:r>
    </w:p>
    <w:p w:rsidR="00CB5668" w:rsidRDefault="00CB5668" w:rsidP="00CB5668">
      <w:pPr>
        <w:numPr>
          <w:ilvl w:val="0"/>
          <w:numId w:val="2"/>
        </w:numPr>
        <w:spacing w:after="0" w:line="240" w:lineRule="auto"/>
        <w:ind w:left="714" w:hanging="357"/>
        <w:outlineLvl w:val="2"/>
        <w:rPr>
          <w:rFonts w:ascii="Traditional Arabic" w:hAnsi="Traditional Arabic" w:cs="Traditional Arabic"/>
          <w:sz w:val="30"/>
          <w:szCs w:val="30"/>
          <w:rtl/>
        </w:rPr>
      </w:pPr>
      <w:r>
        <w:rPr>
          <w:rFonts w:ascii="Traditional Arabic" w:hAnsi="Traditional Arabic" w:cs="Traditional Arabic"/>
          <w:sz w:val="30"/>
          <w:szCs w:val="30"/>
          <w:rtl/>
        </w:rPr>
        <w:t xml:space="preserve">خدمة الإعارة الخارجية </w:t>
      </w:r>
    </w:p>
    <w:p w:rsidR="00CB5668" w:rsidRDefault="00CB5668" w:rsidP="00CB5668">
      <w:pPr>
        <w:numPr>
          <w:ilvl w:val="0"/>
          <w:numId w:val="2"/>
        </w:numPr>
        <w:spacing w:after="0" w:line="240" w:lineRule="auto"/>
        <w:ind w:left="714" w:hanging="357"/>
        <w:outlineLvl w:val="2"/>
        <w:rPr>
          <w:rFonts w:ascii="Traditional Arabic" w:hAnsi="Traditional Arabic" w:cs="Traditional Arabic"/>
          <w:sz w:val="30"/>
          <w:szCs w:val="30"/>
        </w:rPr>
      </w:pPr>
      <w:r>
        <w:rPr>
          <w:rFonts w:ascii="Traditional Arabic" w:hAnsi="Traditional Arabic" w:cs="Traditional Arabic"/>
          <w:sz w:val="30"/>
          <w:szCs w:val="30"/>
          <w:rtl/>
        </w:rPr>
        <w:t>خدمة الاطلاع على الصحف والمجلات اليومية</w:t>
      </w:r>
    </w:p>
    <w:p w:rsidR="00CB5668" w:rsidRDefault="00CB5668" w:rsidP="00CB5668">
      <w:pPr>
        <w:numPr>
          <w:ilvl w:val="0"/>
          <w:numId w:val="2"/>
        </w:numPr>
        <w:spacing w:after="0" w:line="240" w:lineRule="auto"/>
        <w:ind w:left="714" w:hanging="357"/>
        <w:outlineLvl w:val="2"/>
        <w:rPr>
          <w:rFonts w:ascii="Traditional Arabic" w:hAnsi="Traditional Arabic" w:cs="Traditional Arabic"/>
          <w:sz w:val="30"/>
          <w:szCs w:val="30"/>
          <w:rtl/>
        </w:rPr>
      </w:pPr>
      <w:r>
        <w:rPr>
          <w:rFonts w:ascii="Traditional Arabic" w:hAnsi="Traditional Arabic" w:cs="Traditional Arabic"/>
          <w:sz w:val="30"/>
          <w:szCs w:val="30"/>
          <w:rtl/>
        </w:rPr>
        <w:t>خدمة البحث الآلي على شبكة الانترنت وقواعد البيانات الالكتروني</w:t>
      </w:r>
    </w:p>
    <w:p w:rsidR="00CB5668" w:rsidRDefault="00CB5668" w:rsidP="00CB5668">
      <w:pPr>
        <w:numPr>
          <w:ilvl w:val="0"/>
          <w:numId w:val="2"/>
        </w:numPr>
        <w:spacing w:after="0" w:line="240" w:lineRule="auto"/>
        <w:ind w:left="714" w:hanging="357"/>
        <w:outlineLvl w:val="2"/>
        <w:rPr>
          <w:rFonts w:ascii="Traditional Arabic" w:hAnsi="Traditional Arabic" w:cs="Traditional Arabic"/>
          <w:sz w:val="30"/>
          <w:szCs w:val="30"/>
          <w:rtl/>
        </w:rPr>
      </w:pPr>
      <w:r>
        <w:rPr>
          <w:rFonts w:ascii="Traditional Arabic" w:hAnsi="Traditional Arabic" w:cs="Traditional Arabic"/>
          <w:sz w:val="30"/>
          <w:szCs w:val="30"/>
          <w:rtl/>
        </w:rPr>
        <w:t xml:space="preserve">خدمة البحث في الفهرس الالكتروني الموحد لمكتبات الجامعة </w:t>
      </w:r>
    </w:p>
    <w:p w:rsidR="00CB5668" w:rsidRDefault="00CB5668" w:rsidP="00CB5668">
      <w:pPr>
        <w:spacing w:after="0" w:line="240" w:lineRule="auto"/>
        <w:ind w:left="714"/>
        <w:outlineLvl w:val="2"/>
        <w:rPr>
          <w:rFonts w:ascii="Traditional Arabic" w:hAnsi="Traditional Arabic" w:cs="Traditional Arabic"/>
          <w:sz w:val="30"/>
          <w:szCs w:val="30"/>
          <w:rtl/>
        </w:rPr>
      </w:pPr>
    </w:p>
    <w:p w:rsidR="00CB5668" w:rsidRDefault="00CB5668" w:rsidP="00CB5668">
      <w:pPr>
        <w:spacing w:after="0" w:line="240" w:lineRule="auto"/>
        <w:jc w:val="both"/>
        <w:rPr>
          <w:rFonts w:ascii="Traditional Arabic" w:hAnsi="Traditional Arabic" w:cs="Traditional Arabic"/>
          <w:b/>
          <w:bCs/>
          <w:sz w:val="36"/>
          <w:szCs w:val="36"/>
          <w:rtl/>
        </w:rPr>
      </w:pPr>
      <w:r>
        <w:rPr>
          <w:rFonts w:ascii="Traditional Arabic" w:hAnsi="Traditional Arabic" w:cs="Traditional Arabic"/>
          <w:b/>
          <w:bCs/>
          <w:sz w:val="36"/>
          <w:szCs w:val="36"/>
          <w:rtl/>
        </w:rPr>
        <w:t>البرامج التي تنفذها العمادة</w:t>
      </w:r>
    </w:p>
    <w:p w:rsidR="00CB5668" w:rsidRDefault="00CB5668" w:rsidP="00CB5668">
      <w:pPr>
        <w:spacing w:before="100" w:beforeAutospacing="1" w:after="100" w:afterAutospacing="1" w:line="240" w:lineRule="auto"/>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أطلقت عمادة شؤون المكتبات منذ إنشاءها </w:t>
      </w:r>
      <w:r>
        <w:rPr>
          <w:rFonts w:ascii="Traditional Arabic" w:hAnsi="Traditional Arabic" w:cs="Traditional Arabic"/>
          <w:b/>
          <w:bCs/>
          <w:sz w:val="32"/>
          <w:szCs w:val="32"/>
          <w:rtl/>
        </w:rPr>
        <w:t>برنامج الوعي المعلوماتي</w:t>
      </w:r>
      <w:r>
        <w:rPr>
          <w:rFonts w:ascii="Traditional Arabic" w:hAnsi="Traditional Arabic" w:cs="Traditional Arabic"/>
          <w:sz w:val="32"/>
          <w:szCs w:val="32"/>
          <w:rtl/>
        </w:rPr>
        <w:t xml:space="preserve"> </w:t>
      </w:r>
      <w:r>
        <w:rPr>
          <w:rFonts w:ascii="Traditional Arabic" w:hAnsi="Traditional Arabic" w:cs="Traditional Arabic"/>
          <w:b/>
          <w:bCs/>
          <w:sz w:val="32"/>
          <w:szCs w:val="32"/>
        </w:rPr>
        <w:t>Information Literacy Program (ILP)</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 كأحد وسائل تحقيق الأهداف الإستراتيجية للعمادة، وتتلخص فكرة البرنامج في مساعدة كافة منسوبي الجامعة على كيفية الحصول على مصادر المعلومات بأنواعها وأشكالها المختلفة ومن أماكنها المتعددة،و كيفية استخدام هذه المصادر ومهارات التعامل معها بكفاءة في ظل ثورة الانفجار المعرفي</w:t>
      </w:r>
      <w:r>
        <w:rPr>
          <w:rFonts w:ascii="Traditional Arabic" w:hAnsi="Traditional Arabic" w:cs="Traditional Arabic"/>
          <w:sz w:val="32"/>
          <w:szCs w:val="32"/>
        </w:rPr>
        <w:t>.</w:t>
      </w:r>
    </w:p>
    <w:p w:rsidR="00CB5668" w:rsidRDefault="00CB5668" w:rsidP="00CB5668">
      <w:pPr>
        <w:spacing w:after="0" w:line="240" w:lineRule="auto"/>
        <w:jc w:val="both"/>
        <w:rPr>
          <w:rFonts w:ascii="Traditional Arabic" w:hAnsi="Traditional Arabic" w:cs="Traditional Arabic"/>
          <w:b/>
          <w:bCs/>
          <w:sz w:val="32"/>
          <w:szCs w:val="32"/>
          <w:rtl/>
        </w:rPr>
      </w:pPr>
      <w:r>
        <w:rPr>
          <w:rFonts w:ascii="Traditional Arabic" w:hAnsi="Traditional Arabic" w:cs="Traditional Arabic"/>
          <w:b/>
          <w:bCs/>
          <w:sz w:val="32"/>
          <w:szCs w:val="32"/>
          <w:rtl/>
        </w:rPr>
        <w:t>ثانياً: رؤية البرنامج:</w:t>
      </w:r>
    </w:p>
    <w:p w:rsidR="00CB5668" w:rsidRDefault="00CB5668" w:rsidP="00CB5668">
      <w:pPr>
        <w:spacing w:after="0" w:line="240" w:lineRule="auto"/>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الوصول إلى مجتمع أكاديمي لديه وعي  معلوماتي وقادر ذاتياً على الوصول للمعلومات والتعامل معها بكفاءة .</w:t>
      </w:r>
    </w:p>
    <w:p w:rsidR="00CB5668" w:rsidRDefault="00CB5668" w:rsidP="00CB5668">
      <w:pPr>
        <w:spacing w:after="0" w:line="240" w:lineRule="auto"/>
        <w:jc w:val="both"/>
        <w:rPr>
          <w:rFonts w:ascii="Traditional Arabic" w:hAnsi="Traditional Arabic" w:cs="Traditional Arabic"/>
          <w:b/>
          <w:bCs/>
          <w:sz w:val="32"/>
          <w:szCs w:val="32"/>
        </w:rPr>
      </w:pPr>
      <w:r>
        <w:rPr>
          <w:rFonts w:ascii="Traditional Arabic" w:hAnsi="Traditional Arabic" w:cs="Traditional Arabic"/>
          <w:b/>
          <w:bCs/>
          <w:sz w:val="32"/>
          <w:szCs w:val="32"/>
          <w:rtl/>
        </w:rPr>
        <w:t>ثالثاً: رسالة البرنامج:</w:t>
      </w:r>
    </w:p>
    <w:p w:rsidR="00CB5668" w:rsidRDefault="00CB5668" w:rsidP="00CB5668">
      <w:pPr>
        <w:spacing w:after="0" w:line="240" w:lineRule="auto"/>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نشر</w:t>
      </w:r>
      <w:r>
        <w:rPr>
          <w:rFonts w:ascii="Traditional Arabic" w:hAnsi="Traditional Arabic" w:cs="Traditional Arabic"/>
          <w:sz w:val="32"/>
          <w:szCs w:val="32"/>
        </w:rPr>
        <w:t> </w:t>
      </w:r>
      <w:hyperlink r:id="rId5" w:tgtFrame="_blank" w:history="1">
        <w:r>
          <w:rPr>
            <w:rStyle w:val="Hyperlink"/>
            <w:rFonts w:ascii="Traditional Arabic" w:hAnsi="Traditional Arabic" w:cs="Traditional Arabic"/>
            <w:color w:val="auto"/>
            <w:sz w:val="32"/>
            <w:szCs w:val="32"/>
            <w:u w:val="none"/>
            <w:rtl/>
          </w:rPr>
          <w:t>الوعي المعلوماتي</w:t>
        </w:r>
      </w:hyperlink>
      <w:r>
        <w:rPr>
          <w:rFonts w:ascii="Traditional Arabic" w:hAnsi="Traditional Arabic" w:cs="Traditional Arabic"/>
          <w:sz w:val="32"/>
          <w:szCs w:val="32"/>
        </w:rPr>
        <w:t xml:space="preserve"> Information Literacy </w:t>
      </w:r>
      <w:r>
        <w:rPr>
          <w:rFonts w:ascii="Traditional Arabic" w:hAnsi="Traditional Arabic" w:cs="Traditional Arabic"/>
          <w:sz w:val="32"/>
          <w:szCs w:val="32"/>
          <w:rtl/>
        </w:rPr>
        <w:t>في مجتمع جامعة المجمعة لتحقيق تواصل معرفي ومعلوماتي دائم مع كافة منسوبي الجامعة ودعم حاجاتهم المعلوماتية</w:t>
      </w:r>
      <w:r>
        <w:rPr>
          <w:rFonts w:ascii="Traditional Arabic" w:hAnsi="Traditional Arabic" w:cs="Traditional Arabic"/>
          <w:sz w:val="32"/>
          <w:szCs w:val="32"/>
        </w:rPr>
        <w:t>.</w:t>
      </w:r>
    </w:p>
    <w:p w:rsidR="00CB5668" w:rsidRDefault="00CB5668" w:rsidP="00CB5668">
      <w:pPr>
        <w:spacing w:after="0" w:line="240" w:lineRule="auto"/>
        <w:jc w:val="both"/>
        <w:rPr>
          <w:rFonts w:ascii="Traditional Arabic" w:hAnsi="Traditional Arabic" w:cs="Traditional Arabic"/>
          <w:b/>
          <w:bCs/>
          <w:sz w:val="32"/>
          <w:szCs w:val="32"/>
        </w:rPr>
      </w:pPr>
      <w:r>
        <w:rPr>
          <w:rFonts w:ascii="Traditional Arabic" w:hAnsi="Traditional Arabic" w:cs="Traditional Arabic"/>
          <w:b/>
          <w:bCs/>
          <w:sz w:val="32"/>
          <w:szCs w:val="32"/>
          <w:rtl/>
        </w:rPr>
        <w:t>رابعاً: أهداف البرنامج:</w:t>
      </w:r>
    </w:p>
    <w:p w:rsidR="00CB5668" w:rsidRDefault="00CB5668" w:rsidP="00CB5668">
      <w:pPr>
        <w:shd w:val="clear" w:color="auto" w:fill="FFFFFF"/>
        <w:spacing w:after="0" w:line="240" w:lineRule="auto"/>
        <w:ind w:firstLine="565"/>
        <w:rPr>
          <w:rFonts w:ascii="Traditional Arabic" w:hAnsi="Traditional Arabic" w:cs="Traditional Arabic"/>
          <w:sz w:val="32"/>
          <w:szCs w:val="32"/>
          <w:rtl/>
        </w:rPr>
      </w:pPr>
      <w:r>
        <w:rPr>
          <w:rFonts w:ascii="Traditional Arabic" w:hAnsi="Traditional Arabic" w:cs="Traditional Arabic"/>
          <w:sz w:val="32"/>
          <w:szCs w:val="32"/>
          <w:rtl/>
        </w:rPr>
        <w:t>يهدف برنامج الوعي المعلوماتي  إلى محاولة تحقيق الأهداف التالية:</w:t>
      </w:r>
    </w:p>
    <w:p w:rsidR="00CB5668" w:rsidRDefault="00CB5668" w:rsidP="00CB5668">
      <w:pPr>
        <w:pStyle w:val="ListParagraph"/>
        <w:numPr>
          <w:ilvl w:val="0"/>
          <w:numId w:val="3"/>
        </w:numPr>
        <w:shd w:val="clear" w:color="auto" w:fill="FFFFFF"/>
        <w:tabs>
          <w:tab w:val="left" w:pos="5471"/>
        </w:tabs>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أن يدرك منسوبي الجامعة أهمية المعلومات في حياتهم</w:t>
      </w:r>
      <w:r>
        <w:rPr>
          <w:rFonts w:ascii="Traditional Arabic" w:hAnsi="Traditional Arabic" w:cs="Traditional Arabic"/>
          <w:sz w:val="32"/>
          <w:szCs w:val="32"/>
        </w:rPr>
        <w:t>.</w:t>
      </w:r>
      <w:r>
        <w:rPr>
          <w:rFonts w:ascii="Traditional Arabic" w:hAnsi="Traditional Arabic" w:cs="Traditional Arabic"/>
          <w:sz w:val="32"/>
          <w:szCs w:val="32"/>
          <w:rtl/>
        </w:rPr>
        <w:t xml:space="preserve"> </w:t>
      </w:r>
    </w:p>
    <w:p w:rsidR="00CB5668" w:rsidRDefault="00CB5668" w:rsidP="00CB5668">
      <w:pPr>
        <w:pStyle w:val="ListParagraph"/>
        <w:numPr>
          <w:ilvl w:val="0"/>
          <w:numId w:val="3"/>
        </w:numPr>
        <w:shd w:val="clear" w:color="auto" w:fill="FFFFFF"/>
        <w:spacing w:after="0" w:line="240" w:lineRule="auto"/>
        <w:jc w:val="both"/>
        <w:rPr>
          <w:rFonts w:ascii="Traditional Arabic" w:hAnsi="Traditional Arabic" w:cs="Traditional Arabic" w:hint="cs"/>
          <w:sz w:val="32"/>
          <w:szCs w:val="32"/>
          <w:rtl/>
        </w:rPr>
      </w:pPr>
      <w:r>
        <w:rPr>
          <w:rFonts w:ascii="Traditional Arabic" w:hAnsi="Traditional Arabic" w:cs="Traditional Arabic"/>
          <w:sz w:val="32"/>
          <w:szCs w:val="32"/>
          <w:rtl/>
        </w:rPr>
        <w:t>أن يتعرف منسوبي الجامعة على مصادر المعلومات بأنواعها وأشكالها المختلفة.</w:t>
      </w:r>
    </w:p>
    <w:p w:rsidR="00CB5668" w:rsidRDefault="00CB5668" w:rsidP="00CB5668">
      <w:pPr>
        <w:pStyle w:val="ListParagraph"/>
        <w:numPr>
          <w:ilvl w:val="0"/>
          <w:numId w:val="3"/>
        </w:numPr>
        <w:shd w:val="clear" w:color="auto" w:fill="FFFFFF"/>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أن يجيد منسوبي الجامعة مهارات البحث عن المعلومات.</w:t>
      </w:r>
    </w:p>
    <w:p w:rsidR="00CB5668" w:rsidRDefault="00CB5668" w:rsidP="00CB5668">
      <w:pPr>
        <w:pStyle w:val="ListParagraph"/>
        <w:numPr>
          <w:ilvl w:val="0"/>
          <w:numId w:val="3"/>
        </w:numPr>
        <w:shd w:val="clear" w:color="auto" w:fill="FFFFFF"/>
        <w:spacing w:after="0" w:line="240" w:lineRule="auto"/>
        <w:jc w:val="both"/>
        <w:rPr>
          <w:rFonts w:ascii="Traditional Arabic" w:hAnsi="Traditional Arabic" w:cs="Traditional Arabic"/>
          <w:sz w:val="32"/>
          <w:szCs w:val="32"/>
          <w:rtl/>
        </w:rPr>
      </w:pPr>
      <w:r>
        <w:rPr>
          <w:rFonts w:ascii="Traditional Arabic" w:hAnsi="Traditional Arabic" w:cs="Traditional Arabic"/>
          <w:sz w:val="32"/>
          <w:szCs w:val="32"/>
          <w:rtl/>
        </w:rPr>
        <w:t>إكساب منسوبي الجامعة مهارات التعامل مع المعلومات.</w:t>
      </w:r>
    </w:p>
    <w:p w:rsidR="00CB5668" w:rsidRDefault="00CB5668" w:rsidP="00CB5668">
      <w:pPr>
        <w:pStyle w:val="ListParagraph"/>
        <w:numPr>
          <w:ilvl w:val="0"/>
          <w:numId w:val="3"/>
        </w:numPr>
        <w:shd w:val="clear" w:color="auto" w:fill="FFFFFF"/>
        <w:spacing w:after="0" w:line="240" w:lineRule="auto"/>
        <w:jc w:val="both"/>
        <w:rPr>
          <w:rFonts w:ascii="Traditional Arabic" w:hAnsi="Traditional Arabic" w:cs="Traditional Arabic"/>
          <w:sz w:val="32"/>
          <w:szCs w:val="32"/>
          <w:rtl/>
        </w:rPr>
      </w:pPr>
      <w:r>
        <w:rPr>
          <w:rFonts w:ascii="Traditional Arabic" w:hAnsi="Traditional Arabic" w:cs="Traditional Arabic"/>
          <w:sz w:val="32"/>
          <w:szCs w:val="32"/>
          <w:rtl/>
        </w:rPr>
        <w:t>أن يتعرف منسوبي الجامعة على أخلاقيات التعامل مع المعلومات والأمانة العلمية.</w:t>
      </w:r>
    </w:p>
    <w:p w:rsidR="00CB5668" w:rsidRDefault="00CB5668" w:rsidP="00CB5668">
      <w:pPr>
        <w:pStyle w:val="ListParagraph"/>
        <w:numPr>
          <w:ilvl w:val="0"/>
          <w:numId w:val="3"/>
        </w:numPr>
        <w:shd w:val="clear" w:color="auto" w:fill="FFFFFF"/>
        <w:spacing w:after="0" w:line="240" w:lineRule="auto"/>
        <w:jc w:val="both"/>
        <w:rPr>
          <w:rFonts w:ascii="Traditional Arabic" w:hAnsi="Traditional Arabic" w:cs="Traditional Arabic"/>
          <w:sz w:val="32"/>
          <w:szCs w:val="32"/>
          <w:rtl/>
        </w:rPr>
      </w:pPr>
      <w:r>
        <w:rPr>
          <w:rFonts w:ascii="Traditional Arabic" w:hAnsi="Traditional Arabic" w:cs="Traditional Arabic"/>
          <w:sz w:val="32"/>
          <w:szCs w:val="32"/>
          <w:rtl/>
        </w:rPr>
        <w:t>أن يكتسب منسوبي الجامعة مهارة كيفية توثيق المعلومات من مصادرها التقليدية والالكترونية.</w:t>
      </w:r>
    </w:p>
    <w:p w:rsidR="00CB5668" w:rsidRDefault="00CB5668" w:rsidP="00CB5668">
      <w:pPr>
        <w:spacing w:after="0" w:line="240" w:lineRule="auto"/>
        <w:rPr>
          <w:rFonts w:ascii="Traditional Arabic" w:hAnsi="Traditional Arabic" w:cs="Traditional Arabic"/>
          <w:b/>
          <w:bCs/>
          <w:color w:val="17365D" w:themeColor="text2" w:themeShade="BF"/>
          <w:sz w:val="36"/>
          <w:szCs w:val="36"/>
          <w:rtl/>
        </w:rPr>
      </w:pPr>
      <w:r>
        <w:rPr>
          <w:rFonts w:ascii="Traditional Arabic" w:hAnsi="Traditional Arabic" w:cs="Traditional Arabic"/>
          <w:b/>
          <w:bCs/>
          <w:color w:val="17365D" w:themeColor="text2" w:themeShade="BF"/>
          <w:sz w:val="36"/>
          <w:szCs w:val="36"/>
          <w:rtl/>
        </w:rPr>
        <w:lastRenderedPageBreak/>
        <w:t>إحصاءات عن العمادة</w:t>
      </w:r>
    </w:p>
    <w:tbl>
      <w:tblPr>
        <w:tblStyle w:val="TableGrid"/>
        <w:bidiVisual/>
        <w:tblW w:w="9375" w:type="dxa"/>
        <w:jc w:val="center"/>
        <w:tblInd w:w="-36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473"/>
        <w:gridCol w:w="4736"/>
        <w:gridCol w:w="903"/>
        <w:gridCol w:w="993"/>
        <w:gridCol w:w="1095"/>
        <w:gridCol w:w="1175"/>
      </w:tblGrid>
      <w:tr w:rsidR="00CB5668" w:rsidTr="00CB5668">
        <w:trPr>
          <w:tblHeader/>
          <w:jc w:val="center"/>
        </w:trPr>
        <w:tc>
          <w:tcPr>
            <w:tcW w:w="474" w:type="dxa"/>
            <w:tcBorders>
              <w:top w:val="double" w:sz="4" w:space="0" w:color="auto"/>
              <w:left w:val="double" w:sz="4" w:space="0" w:color="auto"/>
              <w:bottom w:val="double" w:sz="4" w:space="0" w:color="auto"/>
              <w:right w:val="double" w:sz="4" w:space="0" w:color="auto"/>
            </w:tcBorders>
            <w:shd w:val="pct35" w:color="auto" w:fill="auto"/>
            <w:hideMark/>
          </w:tcPr>
          <w:p w:rsidR="00CB5668" w:rsidRDefault="00CB5668">
            <w:pPr>
              <w:jc w:val="center"/>
              <w:rPr>
                <w:rFonts w:ascii="Traditional Arabic" w:hAnsi="Traditional Arabic" w:cs="Traditional Arabic"/>
                <w:b/>
                <w:bCs/>
                <w:sz w:val="28"/>
                <w:szCs w:val="28"/>
              </w:rPr>
            </w:pPr>
            <w:r>
              <w:rPr>
                <w:rFonts w:ascii="Traditional Arabic" w:hAnsi="Traditional Arabic" w:cs="Traditional Arabic"/>
                <w:b/>
                <w:bCs/>
                <w:sz w:val="28"/>
                <w:szCs w:val="28"/>
                <w:rtl/>
              </w:rPr>
              <w:t>م</w:t>
            </w:r>
          </w:p>
        </w:tc>
        <w:tc>
          <w:tcPr>
            <w:tcW w:w="4733" w:type="dxa"/>
            <w:tcBorders>
              <w:top w:val="double" w:sz="4" w:space="0" w:color="auto"/>
              <w:left w:val="double" w:sz="4" w:space="0" w:color="auto"/>
              <w:bottom w:val="double" w:sz="4" w:space="0" w:color="auto"/>
              <w:right w:val="double" w:sz="4" w:space="0" w:color="auto"/>
            </w:tcBorders>
            <w:shd w:val="pct37" w:color="auto" w:fill="auto"/>
            <w:hideMark/>
          </w:tcPr>
          <w:p w:rsidR="00CB5668" w:rsidRDefault="00CB5668">
            <w:pPr>
              <w:jc w:val="center"/>
              <w:rPr>
                <w:rFonts w:ascii="Traditional Arabic" w:hAnsi="Traditional Arabic" w:cs="Traditional Arabic"/>
                <w:b/>
                <w:bCs/>
                <w:sz w:val="28"/>
                <w:szCs w:val="28"/>
              </w:rPr>
            </w:pPr>
            <w:r>
              <w:rPr>
                <w:rFonts w:ascii="Traditional Arabic" w:hAnsi="Traditional Arabic" w:cs="Traditional Arabic"/>
                <w:b/>
                <w:bCs/>
                <w:sz w:val="28"/>
                <w:szCs w:val="28"/>
                <w:rtl/>
              </w:rPr>
              <w:t>اسم المكتبة /  العنصر</w:t>
            </w:r>
          </w:p>
        </w:tc>
        <w:tc>
          <w:tcPr>
            <w:tcW w:w="903" w:type="dxa"/>
            <w:tcBorders>
              <w:top w:val="double" w:sz="4" w:space="0" w:color="auto"/>
              <w:left w:val="double" w:sz="4" w:space="0" w:color="auto"/>
              <w:bottom w:val="double" w:sz="4" w:space="0" w:color="auto"/>
              <w:right w:val="double" w:sz="4" w:space="0" w:color="auto"/>
            </w:tcBorders>
            <w:shd w:val="pct37" w:color="auto" w:fill="auto"/>
            <w:hideMark/>
          </w:tcPr>
          <w:p w:rsidR="00CB5668" w:rsidRDefault="00CB5668">
            <w:pPr>
              <w:jc w:val="center"/>
              <w:rPr>
                <w:rFonts w:ascii="Traditional Arabic" w:hAnsi="Traditional Arabic" w:cs="Traditional Arabic"/>
                <w:b/>
                <w:bCs/>
                <w:sz w:val="28"/>
                <w:szCs w:val="28"/>
              </w:rPr>
            </w:pPr>
            <w:r>
              <w:rPr>
                <w:rFonts w:ascii="Traditional Arabic" w:hAnsi="Traditional Arabic" w:cs="Traditional Arabic"/>
                <w:b/>
                <w:bCs/>
                <w:sz w:val="28"/>
                <w:szCs w:val="28"/>
                <w:rtl/>
              </w:rPr>
              <w:t>تاريخ الإنشاء</w:t>
            </w:r>
          </w:p>
        </w:tc>
        <w:tc>
          <w:tcPr>
            <w:tcW w:w="992" w:type="dxa"/>
            <w:tcBorders>
              <w:top w:val="double" w:sz="4" w:space="0" w:color="auto"/>
              <w:left w:val="double" w:sz="4" w:space="0" w:color="auto"/>
              <w:bottom w:val="double" w:sz="4" w:space="0" w:color="auto"/>
              <w:right w:val="double" w:sz="4" w:space="0" w:color="auto"/>
            </w:tcBorders>
            <w:shd w:val="pct37" w:color="auto" w:fill="auto"/>
            <w:hideMark/>
          </w:tcPr>
          <w:p w:rsidR="00CB5668" w:rsidRDefault="00CB5668">
            <w:pPr>
              <w:jc w:val="center"/>
              <w:rPr>
                <w:rFonts w:ascii="Traditional Arabic" w:hAnsi="Traditional Arabic" w:cs="Traditional Arabic"/>
                <w:b/>
                <w:bCs/>
                <w:sz w:val="28"/>
                <w:szCs w:val="28"/>
              </w:rPr>
            </w:pPr>
            <w:r>
              <w:rPr>
                <w:rFonts w:ascii="Traditional Arabic" w:hAnsi="Traditional Arabic" w:cs="Traditional Arabic"/>
                <w:b/>
                <w:bCs/>
                <w:sz w:val="28"/>
                <w:szCs w:val="28"/>
                <w:rtl/>
              </w:rPr>
              <w:t>عدد العناوين</w:t>
            </w:r>
          </w:p>
        </w:tc>
        <w:tc>
          <w:tcPr>
            <w:tcW w:w="1094" w:type="dxa"/>
            <w:tcBorders>
              <w:top w:val="double" w:sz="4" w:space="0" w:color="auto"/>
              <w:left w:val="double" w:sz="4" w:space="0" w:color="auto"/>
              <w:bottom w:val="double" w:sz="4" w:space="0" w:color="auto"/>
              <w:right w:val="double" w:sz="4" w:space="0" w:color="auto"/>
            </w:tcBorders>
            <w:shd w:val="pct37" w:color="auto" w:fill="auto"/>
            <w:hideMark/>
          </w:tcPr>
          <w:p w:rsidR="00CB5668" w:rsidRDefault="00CB5668">
            <w:pPr>
              <w:jc w:val="center"/>
              <w:rPr>
                <w:rFonts w:ascii="Traditional Arabic" w:hAnsi="Traditional Arabic" w:cs="Traditional Arabic"/>
                <w:b/>
                <w:bCs/>
                <w:sz w:val="28"/>
                <w:szCs w:val="28"/>
              </w:rPr>
            </w:pPr>
            <w:r>
              <w:rPr>
                <w:rFonts w:ascii="Traditional Arabic" w:hAnsi="Traditional Arabic" w:cs="Traditional Arabic"/>
                <w:b/>
                <w:bCs/>
                <w:sz w:val="28"/>
                <w:szCs w:val="28"/>
                <w:rtl/>
              </w:rPr>
              <w:t>عدد النسخ أو المجلدات</w:t>
            </w:r>
          </w:p>
        </w:tc>
        <w:tc>
          <w:tcPr>
            <w:tcW w:w="1174" w:type="dxa"/>
            <w:tcBorders>
              <w:top w:val="double" w:sz="4" w:space="0" w:color="auto"/>
              <w:left w:val="double" w:sz="4" w:space="0" w:color="auto"/>
              <w:bottom w:val="double" w:sz="4" w:space="0" w:color="auto"/>
              <w:right w:val="double" w:sz="4" w:space="0" w:color="auto"/>
            </w:tcBorders>
            <w:shd w:val="pct37" w:color="auto" w:fill="auto"/>
          </w:tcPr>
          <w:p w:rsidR="00CB5668" w:rsidRDefault="00CB5668">
            <w:pPr>
              <w:jc w:val="center"/>
              <w:rPr>
                <w:rFonts w:ascii="Traditional Arabic" w:hAnsi="Traditional Arabic" w:cs="Traditional Arabic"/>
                <w:b/>
                <w:bCs/>
                <w:sz w:val="28"/>
                <w:szCs w:val="28"/>
                <w:rtl/>
              </w:rPr>
            </w:pPr>
          </w:p>
          <w:p w:rsidR="00CB5668" w:rsidRDefault="00CB5668">
            <w:pPr>
              <w:jc w:val="center"/>
              <w:rPr>
                <w:rFonts w:ascii="Traditional Arabic" w:hAnsi="Traditional Arabic" w:cs="Traditional Arabic"/>
                <w:b/>
                <w:bCs/>
                <w:sz w:val="28"/>
                <w:szCs w:val="28"/>
              </w:rPr>
            </w:pPr>
            <w:r>
              <w:rPr>
                <w:rFonts w:ascii="Traditional Arabic" w:hAnsi="Traditional Arabic" w:cs="Traditional Arabic"/>
                <w:b/>
                <w:bCs/>
                <w:sz w:val="28"/>
                <w:szCs w:val="28"/>
                <w:rtl/>
              </w:rPr>
              <w:t>المساحة</w:t>
            </w:r>
          </w:p>
        </w:tc>
      </w:tr>
      <w:tr w:rsidR="00CB5668" w:rsidTr="00CB5668">
        <w:trPr>
          <w:jc w:val="center"/>
        </w:trPr>
        <w:tc>
          <w:tcPr>
            <w:tcW w:w="474" w:type="dxa"/>
            <w:tcBorders>
              <w:top w:val="double" w:sz="4" w:space="0" w:color="auto"/>
              <w:left w:val="double" w:sz="4" w:space="0" w:color="auto"/>
              <w:bottom w:val="double" w:sz="4" w:space="0" w:color="auto"/>
              <w:right w:val="double" w:sz="4" w:space="0" w:color="auto"/>
            </w:tcBorders>
            <w:shd w:val="pct35" w:color="auto" w:fill="auto"/>
            <w:hideMark/>
          </w:tcPr>
          <w:p w:rsidR="00CB5668" w:rsidRDefault="00CB5668">
            <w:pPr>
              <w:jc w:val="center"/>
              <w:rPr>
                <w:rFonts w:ascii="Traditional Arabic" w:hAnsi="Traditional Arabic" w:cs="Traditional Arabic"/>
                <w:b/>
                <w:bCs/>
                <w:sz w:val="32"/>
                <w:szCs w:val="32"/>
              </w:rPr>
            </w:pPr>
            <w:r>
              <w:rPr>
                <w:rFonts w:ascii="Traditional Arabic" w:hAnsi="Traditional Arabic" w:cs="Traditional Arabic"/>
                <w:b/>
                <w:bCs/>
                <w:sz w:val="32"/>
                <w:szCs w:val="32"/>
                <w:rtl/>
              </w:rPr>
              <w:t>1</w:t>
            </w:r>
          </w:p>
        </w:tc>
        <w:tc>
          <w:tcPr>
            <w:tcW w:w="4733"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32"/>
                <w:szCs w:val="32"/>
              </w:rPr>
            </w:pPr>
            <w:r>
              <w:rPr>
                <w:rFonts w:ascii="Traditional Arabic" w:hAnsi="Traditional Arabic" w:cs="Traditional Arabic"/>
                <w:sz w:val="32"/>
                <w:szCs w:val="32"/>
                <w:rtl/>
              </w:rPr>
              <w:t xml:space="preserve">المكتبة المركزية </w:t>
            </w:r>
          </w:p>
        </w:tc>
        <w:tc>
          <w:tcPr>
            <w:tcW w:w="903" w:type="dxa"/>
            <w:tcBorders>
              <w:top w:val="double" w:sz="4" w:space="0" w:color="auto"/>
              <w:left w:val="double" w:sz="4" w:space="0" w:color="auto"/>
              <w:bottom w:val="double" w:sz="4" w:space="0" w:color="auto"/>
              <w:right w:val="double" w:sz="4" w:space="0" w:color="auto"/>
            </w:tcBorders>
            <w:hideMark/>
          </w:tcPr>
          <w:p w:rsidR="00CB5668" w:rsidRDefault="00CB5668">
            <w:pPr>
              <w:rPr>
                <w:rFonts w:ascii="Traditional Arabic" w:hAnsi="Traditional Arabic" w:cs="Traditional Arabic"/>
                <w:sz w:val="28"/>
                <w:szCs w:val="28"/>
              </w:rPr>
            </w:pPr>
            <w:r>
              <w:rPr>
                <w:rFonts w:ascii="Traditional Arabic" w:hAnsi="Traditional Arabic" w:cs="Traditional Arabic"/>
                <w:sz w:val="28"/>
                <w:szCs w:val="28"/>
                <w:rtl/>
              </w:rPr>
              <w:t>1431ه</w:t>
            </w:r>
          </w:p>
        </w:tc>
        <w:tc>
          <w:tcPr>
            <w:tcW w:w="992"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28"/>
                <w:szCs w:val="28"/>
              </w:rPr>
            </w:pPr>
            <w:r>
              <w:rPr>
                <w:rFonts w:ascii="Traditional Arabic" w:hAnsi="Traditional Arabic" w:cs="Traditional Arabic"/>
                <w:sz w:val="28"/>
                <w:szCs w:val="28"/>
                <w:rtl/>
              </w:rPr>
              <w:t>3500</w:t>
            </w:r>
          </w:p>
        </w:tc>
        <w:tc>
          <w:tcPr>
            <w:tcW w:w="1094"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28"/>
                <w:szCs w:val="28"/>
              </w:rPr>
            </w:pPr>
            <w:r>
              <w:rPr>
                <w:rFonts w:ascii="Traditional Arabic" w:hAnsi="Traditional Arabic" w:cs="Traditional Arabic"/>
                <w:sz w:val="28"/>
                <w:szCs w:val="28"/>
                <w:rtl/>
              </w:rPr>
              <w:t>20400</w:t>
            </w:r>
          </w:p>
        </w:tc>
        <w:tc>
          <w:tcPr>
            <w:tcW w:w="1174"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28"/>
                <w:szCs w:val="28"/>
              </w:rPr>
            </w:pPr>
            <w:r>
              <w:rPr>
                <w:rFonts w:ascii="Traditional Arabic" w:hAnsi="Traditional Arabic" w:cs="Traditional Arabic"/>
                <w:sz w:val="28"/>
                <w:szCs w:val="28"/>
                <w:rtl/>
              </w:rPr>
              <w:t>250م2</w:t>
            </w:r>
          </w:p>
        </w:tc>
      </w:tr>
      <w:tr w:rsidR="00CB5668" w:rsidTr="00CB5668">
        <w:trPr>
          <w:jc w:val="center"/>
        </w:trPr>
        <w:tc>
          <w:tcPr>
            <w:tcW w:w="474" w:type="dxa"/>
            <w:tcBorders>
              <w:top w:val="double" w:sz="4" w:space="0" w:color="auto"/>
              <w:left w:val="double" w:sz="4" w:space="0" w:color="auto"/>
              <w:bottom w:val="double" w:sz="4" w:space="0" w:color="auto"/>
              <w:right w:val="double" w:sz="4" w:space="0" w:color="auto"/>
            </w:tcBorders>
            <w:shd w:val="pct35" w:color="auto" w:fill="auto"/>
            <w:hideMark/>
          </w:tcPr>
          <w:p w:rsidR="00CB5668" w:rsidRDefault="00CB5668">
            <w:pPr>
              <w:jc w:val="center"/>
              <w:rPr>
                <w:rFonts w:ascii="Traditional Arabic" w:hAnsi="Traditional Arabic" w:cs="Traditional Arabic"/>
                <w:b/>
                <w:bCs/>
                <w:sz w:val="32"/>
                <w:szCs w:val="32"/>
              </w:rPr>
            </w:pPr>
            <w:r>
              <w:rPr>
                <w:rFonts w:ascii="Traditional Arabic" w:hAnsi="Traditional Arabic" w:cs="Traditional Arabic"/>
                <w:b/>
                <w:bCs/>
                <w:sz w:val="32"/>
                <w:szCs w:val="32"/>
                <w:rtl/>
              </w:rPr>
              <w:t>2</w:t>
            </w:r>
          </w:p>
        </w:tc>
        <w:tc>
          <w:tcPr>
            <w:tcW w:w="4733"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32"/>
                <w:szCs w:val="32"/>
              </w:rPr>
            </w:pPr>
            <w:r>
              <w:rPr>
                <w:rFonts w:ascii="Traditional Arabic" w:hAnsi="Traditional Arabic" w:cs="Traditional Arabic"/>
                <w:sz w:val="32"/>
                <w:szCs w:val="32"/>
                <w:rtl/>
              </w:rPr>
              <w:t>مكتبة كلية التربية الزلفى</w:t>
            </w:r>
          </w:p>
        </w:tc>
        <w:tc>
          <w:tcPr>
            <w:tcW w:w="903"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28"/>
                <w:szCs w:val="28"/>
              </w:rPr>
            </w:pPr>
            <w:r>
              <w:rPr>
                <w:rFonts w:ascii="Traditional Arabic" w:hAnsi="Traditional Arabic" w:cs="Traditional Arabic"/>
                <w:sz w:val="28"/>
                <w:szCs w:val="28"/>
                <w:rtl/>
              </w:rPr>
              <w:t>1430ه</w:t>
            </w:r>
          </w:p>
        </w:tc>
        <w:tc>
          <w:tcPr>
            <w:tcW w:w="992"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28"/>
                <w:szCs w:val="28"/>
              </w:rPr>
            </w:pPr>
            <w:r>
              <w:rPr>
                <w:rFonts w:ascii="Traditional Arabic" w:hAnsi="Traditional Arabic" w:cs="Traditional Arabic"/>
                <w:sz w:val="28"/>
                <w:szCs w:val="28"/>
                <w:rtl/>
              </w:rPr>
              <w:t>3000</w:t>
            </w:r>
          </w:p>
        </w:tc>
        <w:tc>
          <w:tcPr>
            <w:tcW w:w="1094"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28"/>
                <w:szCs w:val="28"/>
              </w:rPr>
            </w:pPr>
            <w:r>
              <w:rPr>
                <w:rFonts w:ascii="Traditional Arabic" w:hAnsi="Traditional Arabic" w:cs="Traditional Arabic"/>
                <w:sz w:val="28"/>
                <w:szCs w:val="28"/>
                <w:rtl/>
              </w:rPr>
              <w:t>12887</w:t>
            </w:r>
          </w:p>
        </w:tc>
        <w:tc>
          <w:tcPr>
            <w:tcW w:w="1174"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28"/>
                <w:szCs w:val="28"/>
              </w:rPr>
            </w:pPr>
            <w:r>
              <w:rPr>
                <w:rFonts w:ascii="Traditional Arabic" w:hAnsi="Traditional Arabic" w:cs="Traditional Arabic"/>
                <w:sz w:val="28"/>
                <w:szCs w:val="28"/>
                <w:rtl/>
              </w:rPr>
              <w:t>160 م2</w:t>
            </w:r>
          </w:p>
        </w:tc>
      </w:tr>
      <w:tr w:rsidR="00CB5668" w:rsidTr="00CB5668">
        <w:trPr>
          <w:jc w:val="center"/>
        </w:trPr>
        <w:tc>
          <w:tcPr>
            <w:tcW w:w="474" w:type="dxa"/>
            <w:tcBorders>
              <w:top w:val="double" w:sz="4" w:space="0" w:color="auto"/>
              <w:left w:val="double" w:sz="4" w:space="0" w:color="auto"/>
              <w:bottom w:val="double" w:sz="4" w:space="0" w:color="auto"/>
              <w:right w:val="double" w:sz="4" w:space="0" w:color="auto"/>
            </w:tcBorders>
            <w:shd w:val="pct35" w:color="auto" w:fill="auto"/>
            <w:hideMark/>
          </w:tcPr>
          <w:p w:rsidR="00CB5668" w:rsidRDefault="00CB5668">
            <w:pPr>
              <w:jc w:val="center"/>
              <w:rPr>
                <w:rFonts w:ascii="Traditional Arabic" w:hAnsi="Traditional Arabic" w:cs="Traditional Arabic"/>
                <w:b/>
                <w:bCs/>
                <w:sz w:val="32"/>
                <w:szCs w:val="32"/>
              </w:rPr>
            </w:pPr>
            <w:r>
              <w:rPr>
                <w:rFonts w:ascii="Traditional Arabic" w:hAnsi="Traditional Arabic" w:cs="Traditional Arabic"/>
                <w:b/>
                <w:bCs/>
                <w:sz w:val="32"/>
                <w:szCs w:val="32"/>
                <w:rtl/>
              </w:rPr>
              <w:t>3</w:t>
            </w:r>
          </w:p>
        </w:tc>
        <w:tc>
          <w:tcPr>
            <w:tcW w:w="4733"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32"/>
                <w:szCs w:val="32"/>
              </w:rPr>
            </w:pPr>
            <w:r>
              <w:rPr>
                <w:rFonts w:ascii="Traditional Arabic" w:hAnsi="Traditional Arabic" w:cs="Traditional Arabic"/>
                <w:sz w:val="32"/>
                <w:szCs w:val="32"/>
                <w:rtl/>
              </w:rPr>
              <w:t>مكتبة كلية التربية المجمعة</w:t>
            </w:r>
          </w:p>
        </w:tc>
        <w:tc>
          <w:tcPr>
            <w:tcW w:w="903"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28"/>
                <w:szCs w:val="28"/>
              </w:rPr>
            </w:pPr>
            <w:r>
              <w:rPr>
                <w:rFonts w:ascii="Traditional Arabic" w:hAnsi="Traditional Arabic" w:cs="Traditional Arabic"/>
                <w:sz w:val="28"/>
                <w:szCs w:val="28"/>
                <w:rtl/>
              </w:rPr>
              <w:t>1415ه</w:t>
            </w:r>
          </w:p>
        </w:tc>
        <w:tc>
          <w:tcPr>
            <w:tcW w:w="992"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28"/>
                <w:szCs w:val="28"/>
              </w:rPr>
            </w:pPr>
            <w:r>
              <w:rPr>
                <w:rFonts w:ascii="Traditional Arabic" w:hAnsi="Traditional Arabic" w:cs="Traditional Arabic"/>
                <w:sz w:val="28"/>
                <w:szCs w:val="28"/>
                <w:rtl/>
              </w:rPr>
              <w:t>7009</w:t>
            </w:r>
          </w:p>
        </w:tc>
        <w:tc>
          <w:tcPr>
            <w:tcW w:w="1094"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28"/>
                <w:szCs w:val="28"/>
              </w:rPr>
            </w:pPr>
            <w:r>
              <w:rPr>
                <w:rFonts w:ascii="Traditional Arabic" w:hAnsi="Traditional Arabic" w:cs="Traditional Arabic"/>
                <w:sz w:val="28"/>
                <w:szCs w:val="28"/>
                <w:rtl/>
              </w:rPr>
              <w:t>8084</w:t>
            </w:r>
          </w:p>
        </w:tc>
        <w:tc>
          <w:tcPr>
            <w:tcW w:w="1174"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28"/>
                <w:szCs w:val="28"/>
              </w:rPr>
            </w:pPr>
            <w:r>
              <w:rPr>
                <w:rFonts w:ascii="Traditional Arabic" w:hAnsi="Traditional Arabic" w:cs="Traditional Arabic"/>
                <w:sz w:val="28"/>
                <w:szCs w:val="28"/>
                <w:rtl/>
              </w:rPr>
              <w:t>250 م2</w:t>
            </w:r>
          </w:p>
        </w:tc>
      </w:tr>
      <w:tr w:rsidR="00CB5668" w:rsidTr="00CB5668">
        <w:trPr>
          <w:jc w:val="center"/>
        </w:trPr>
        <w:tc>
          <w:tcPr>
            <w:tcW w:w="474" w:type="dxa"/>
            <w:tcBorders>
              <w:top w:val="double" w:sz="4" w:space="0" w:color="auto"/>
              <w:left w:val="double" w:sz="4" w:space="0" w:color="auto"/>
              <w:bottom w:val="double" w:sz="4" w:space="0" w:color="auto"/>
              <w:right w:val="double" w:sz="4" w:space="0" w:color="auto"/>
            </w:tcBorders>
            <w:shd w:val="pct35" w:color="auto" w:fill="auto"/>
            <w:hideMark/>
          </w:tcPr>
          <w:p w:rsidR="00CB5668" w:rsidRDefault="00CB5668">
            <w:pPr>
              <w:jc w:val="center"/>
              <w:rPr>
                <w:rFonts w:ascii="Traditional Arabic" w:hAnsi="Traditional Arabic" w:cs="Traditional Arabic"/>
                <w:b/>
                <w:bCs/>
                <w:sz w:val="32"/>
                <w:szCs w:val="32"/>
              </w:rPr>
            </w:pPr>
            <w:r>
              <w:rPr>
                <w:rFonts w:ascii="Traditional Arabic" w:hAnsi="Traditional Arabic" w:cs="Traditional Arabic"/>
                <w:b/>
                <w:bCs/>
                <w:sz w:val="32"/>
                <w:szCs w:val="32"/>
                <w:rtl/>
              </w:rPr>
              <w:t>4</w:t>
            </w:r>
          </w:p>
        </w:tc>
        <w:tc>
          <w:tcPr>
            <w:tcW w:w="4733"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32"/>
                <w:szCs w:val="32"/>
              </w:rPr>
            </w:pPr>
            <w:r>
              <w:rPr>
                <w:rFonts w:ascii="Traditional Arabic" w:hAnsi="Traditional Arabic" w:cs="Traditional Arabic"/>
                <w:sz w:val="32"/>
                <w:szCs w:val="32"/>
                <w:rtl/>
              </w:rPr>
              <w:t>مكتبة كلية العلوم الطبية التطبيقية طالبات</w:t>
            </w:r>
          </w:p>
        </w:tc>
        <w:tc>
          <w:tcPr>
            <w:tcW w:w="903" w:type="dxa"/>
            <w:tcBorders>
              <w:top w:val="double" w:sz="4" w:space="0" w:color="auto"/>
              <w:left w:val="double" w:sz="4" w:space="0" w:color="auto"/>
              <w:bottom w:val="double" w:sz="4" w:space="0" w:color="auto"/>
              <w:right w:val="double" w:sz="4" w:space="0" w:color="auto"/>
            </w:tcBorders>
          </w:tcPr>
          <w:p w:rsidR="00CB5668" w:rsidRDefault="00CB5668">
            <w:pPr>
              <w:jc w:val="center"/>
              <w:rPr>
                <w:rFonts w:ascii="Traditional Arabic" w:hAnsi="Traditional Arabic" w:cs="Traditional Arabic"/>
                <w:sz w:val="28"/>
                <w:szCs w:val="28"/>
              </w:rPr>
            </w:pPr>
          </w:p>
        </w:tc>
        <w:tc>
          <w:tcPr>
            <w:tcW w:w="992"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28"/>
                <w:szCs w:val="28"/>
              </w:rPr>
            </w:pPr>
            <w:r>
              <w:rPr>
                <w:rFonts w:ascii="Traditional Arabic" w:hAnsi="Traditional Arabic" w:cs="Traditional Arabic"/>
                <w:sz w:val="28"/>
                <w:szCs w:val="28"/>
                <w:rtl/>
              </w:rPr>
              <w:t>200</w:t>
            </w:r>
          </w:p>
        </w:tc>
        <w:tc>
          <w:tcPr>
            <w:tcW w:w="1094"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28"/>
                <w:szCs w:val="28"/>
              </w:rPr>
            </w:pPr>
            <w:r>
              <w:rPr>
                <w:rFonts w:ascii="Traditional Arabic" w:hAnsi="Traditional Arabic" w:cs="Traditional Arabic"/>
                <w:sz w:val="28"/>
                <w:szCs w:val="28"/>
                <w:rtl/>
              </w:rPr>
              <w:t>900</w:t>
            </w:r>
          </w:p>
        </w:tc>
        <w:tc>
          <w:tcPr>
            <w:tcW w:w="1174"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28"/>
                <w:szCs w:val="28"/>
              </w:rPr>
            </w:pPr>
            <w:r>
              <w:rPr>
                <w:rFonts w:ascii="Traditional Arabic" w:hAnsi="Traditional Arabic" w:cs="Traditional Arabic"/>
                <w:sz w:val="28"/>
                <w:szCs w:val="28"/>
                <w:rtl/>
              </w:rPr>
              <w:t>150 م2</w:t>
            </w:r>
          </w:p>
        </w:tc>
      </w:tr>
      <w:tr w:rsidR="00CB5668" w:rsidTr="00CB5668">
        <w:trPr>
          <w:jc w:val="center"/>
        </w:trPr>
        <w:tc>
          <w:tcPr>
            <w:tcW w:w="474" w:type="dxa"/>
            <w:tcBorders>
              <w:top w:val="double" w:sz="4" w:space="0" w:color="auto"/>
              <w:left w:val="double" w:sz="4" w:space="0" w:color="auto"/>
              <w:bottom w:val="double" w:sz="4" w:space="0" w:color="auto"/>
              <w:right w:val="double" w:sz="4" w:space="0" w:color="auto"/>
            </w:tcBorders>
            <w:shd w:val="pct35" w:color="auto" w:fill="auto"/>
            <w:hideMark/>
          </w:tcPr>
          <w:p w:rsidR="00CB5668" w:rsidRDefault="00CB5668">
            <w:pPr>
              <w:jc w:val="center"/>
              <w:rPr>
                <w:rFonts w:ascii="Traditional Arabic" w:hAnsi="Traditional Arabic" w:cs="Traditional Arabic"/>
                <w:b/>
                <w:bCs/>
                <w:sz w:val="32"/>
                <w:szCs w:val="32"/>
              </w:rPr>
            </w:pPr>
            <w:r>
              <w:rPr>
                <w:rFonts w:ascii="Traditional Arabic" w:hAnsi="Traditional Arabic" w:cs="Traditional Arabic"/>
                <w:b/>
                <w:bCs/>
                <w:sz w:val="32"/>
                <w:szCs w:val="32"/>
                <w:rtl/>
              </w:rPr>
              <w:t>5</w:t>
            </w:r>
          </w:p>
        </w:tc>
        <w:tc>
          <w:tcPr>
            <w:tcW w:w="4733"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32"/>
                <w:szCs w:val="32"/>
              </w:rPr>
            </w:pPr>
            <w:r>
              <w:rPr>
                <w:rFonts w:ascii="Traditional Arabic" w:hAnsi="Traditional Arabic" w:cs="Traditional Arabic"/>
                <w:sz w:val="32"/>
                <w:szCs w:val="32"/>
                <w:rtl/>
              </w:rPr>
              <w:t>مكتبة كلية العلوم الزلفى</w:t>
            </w:r>
          </w:p>
        </w:tc>
        <w:tc>
          <w:tcPr>
            <w:tcW w:w="903"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28"/>
                <w:szCs w:val="28"/>
              </w:rPr>
            </w:pPr>
            <w:r>
              <w:rPr>
                <w:rFonts w:ascii="Traditional Arabic" w:hAnsi="Traditional Arabic" w:cs="Traditional Arabic"/>
                <w:sz w:val="28"/>
                <w:szCs w:val="28"/>
                <w:rtl/>
              </w:rPr>
              <w:t>1426ه</w:t>
            </w:r>
          </w:p>
        </w:tc>
        <w:tc>
          <w:tcPr>
            <w:tcW w:w="992"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28"/>
                <w:szCs w:val="28"/>
              </w:rPr>
            </w:pPr>
            <w:r>
              <w:rPr>
                <w:rFonts w:ascii="Traditional Arabic" w:hAnsi="Traditional Arabic" w:cs="Traditional Arabic"/>
                <w:sz w:val="28"/>
                <w:szCs w:val="28"/>
                <w:rtl/>
              </w:rPr>
              <w:t>280</w:t>
            </w:r>
          </w:p>
        </w:tc>
        <w:tc>
          <w:tcPr>
            <w:tcW w:w="1094"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28"/>
                <w:szCs w:val="28"/>
              </w:rPr>
            </w:pPr>
            <w:r>
              <w:rPr>
                <w:rFonts w:ascii="Traditional Arabic" w:hAnsi="Traditional Arabic" w:cs="Traditional Arabic"/>
                <w:sz w:val="28"/>
                <w:szCs w:val="28"/>
                <w:rtl/>
              </w:rPr>
              <w:t>845</w:t>
            </w:r>
          </w:p>
        </w:tc>
        <w:tc>
          <w:tcPr>
            <w:tcW w:w="1174"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28"/>
                <w:szCs w:val="28"/>
              </w:rPr>
            </w:pPr>
            <w:r>
              <w:rPr>
                <w:rFonts w:ascii="Traditional Arabic" w:hAnsi="Traditional Arabic" w:cs="Traditional Arabic"/>
                <w:sz w:val="28"/>
                <w:szCs w:val="28"/>
                <w:rtl/>
              </w:rPr>
              <w:t>70 م2</w:t>
            </w:r>
          </w:p>
        </w:tc>
      </w:tr>
      <w:tr w:rsidR="00CB5668" w:rsidTr="00CB5668">
        <w:trPr>
          <w:jc w:val="center"/>
        </w:trPr>
        <w:tc>
          <w:tcPr>
            <w:tcW w:w="474" w:type="dxa"/>
            <w:tcBorders>
              <w:top w:val="double" w:sz="4" w:space="0" w:color="auto"/>
              <w:left w:val="double" w:sz="4" w:space="0" w:color="auto"/>
              <w:bottom w:val="double" w:sz="4" w:space="0" w:color="auto"/>
              <w:right w:val="double" w:sz="4" w:space="0" w:color="auto"/>
            </w:tcBorders>
            <w:shd w:val="pct35" w:color="auto" w:fill="auto"/>
            <w:hideMark/>
          </w:tcPr>
          <w:p w:rsidR="00CB5668" w:rsidRDefault="00CB5668">
            <w:pPr>
              <w:jc w:val="center"/>
              <w:rPr>
                <w:rFonts w:ascii="Traditional Arabic" w:hAnsi="Traditional Arabic" w:cs="Traditional Arabic"/>
                <w:b/>
                <w:bCs/>
                <w:sz w:val="32"/>
                <w:szCs w:val="32"/>
              </w:rPr>
            </w:pPr>
            <w:r>
              <w:rPr>
                <w:rFonts w:ascii="Traditional Arabic" w:hAnsi="Traditional Arabic" w:cs="Traditional Arabic"/>
                <w:b/>
                <w:bCs/>
                <w:sz w:val="32"/>
                <w:szCs w:val="32"/>
                <w:rtl/>
              </w:rPr>
              <w:t>6</w:t>
            </w:r>
          </w:p>
        </w:tc>
        <w:tc>
          <w:tcPr>
            <w:tcW w:w="4733"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32"/>
                <w:szCs w:val="32"/>
              </w:rPr>
            </w:pPr>
            <w:r>
              <w:rPr>
                <w:rFonts w:ascii="Traditional Arabic" w:hAnsi="Traditional Arabic" w:cs="Traditional Arabic"/>
                <w:sz w:val="32"/>
                <w:szCs w:val="32"/>
                <w:rtl/>
              </w:rPr>
              <w:t>مكتبة كلية العلوم والدراسات الإنسانية بحوطة سدير</w:t>
            </w:r>
          </w:p>
        </w:tc>
        <w:tc>
          <w:tcPr>
            <w:tcW w:w="903" w:type="dxa"/>
            <w:tcBorders>
              <w:top w:val="double" w:sz="4" w:space="0" w:color="auto"/>
              <w:left w:val="double" w:sz="4" w:space="0" w:color="auto"/>
              <w:bottom w:val="double" w:sz="4" w:space="0" w:color="auto"/>
              <w:right w:val="double" w:sz="4" w:space="0" w:color="auto"/>
            </w:tcBorders>
          </w:tcPr>
          <w:p w:rsidR="00CB5668" w:rsidRDefault="00CB5668">
            <w:pPr>
              <w:jc w:val="center"/>
              <w:rPr>
                <w:rFonts w:ascii="Traditional Arabic" w:hAnsi="Traditional Arabic" w:cs="Traditional Arabic"/>
                <w:sz w:val="28"/>
                <w:szCs w:val="28"/>
              </w:rPr>
            </w:pPr>
          </w:p>
        </w:tc>
        <w:tc>
          <w:tcPr>
            <w:tcW w:w="992"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28"/>
                <w:szCs w:val="28"/>
              </w:rPr>
            </w:pPr>
            <w:r>
              <w:rPr>
                <w:rFonts w:ascii="Traditional Arabic" w:hAnsi="Traditional Arabic" w:cs="Traditional Arabic"/>
                <w:sz w:val="28"/>
                <w:szCs w:val="28"/>
                <w:rtl/>
              </w:rPr>
              <w:t>3601</w:t>
            </w:r>
          </w:p>
        </w:tc>
        <w:tc>
          <w:tcPr>
            <w:tcW w:w="1094"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28"/>
                <w:szCs w:val="28"/>
              </w:rPr>
            </w:pPr>
            <w:r>
              <w:rPr>
                <w:rFonts w:ascii="Traditional Arabic" w:hAnsi="Traditional Arabic" w:cs="Traditional Arabic"/>
                <w:sz w:val="28"/>
                <w:szCs w:val="28"/>
                <w:rtl/>
              </w:rPr>
              <w:t>4743</w:t>
            </w:r>
          </w:p>
        </w:tc>
        <w:tc>
          <w:tcPr>
            <w:tcW w:w="1174"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28"/>
                <w:szCs w:val="28"/>
              </w:rPr>
            </w:pPr>
            <w:r>
              <w:rPr>
                <w:rFonts w:ascii="Traditional Arabic" w:hAnsi="Traditional Arabic" w:cs="Traditional Arabic"/>
                <w:sz w:val="28"/>
                <w:szCs w:val="28"/>
                <w:rtl/>
              </w:rPr>
              <w:t>143 م2</w:t>
            </w:r>
          </w:p>
        </w:tc>
      </w:tr>
      <w:tr w:rsidR="00CB5668" w:rsidTr="00CB5668">
        <w:trPr>
          <w:jc w:val="center"/>
        </w:trPr>
        <w:tc>
          <w:tcPr>
            <w:tcW w:w="474" w:type="dxa"/>
            <w:tcBorders>
              <w:top w:val="double" w:sz="4" w:space="0" w:color="auto"/>
              <w:left w:val="double" w:sz="4" w:space="0" w:color="auto"/>
              <w:bottom w:val="double" w:sz="4" w:space="0" w:color="auto"/>
              <w:right w:val="double" w:sz="4" w:space="0" w:color="auto"/>
            </w:tcBorders>
            <w:shd w:val="pct35" w:color="auto" w:fill="auto"/>
            <w:hideMark/>
          </w:tcPr>
          <w:p w:rsidR="00CB5668" w:rsidRDefault="00CB5668">
            <w:pPr>
              <w:jc w:val="center"/>
              <w:rPr>
                <w:rFonts w:ascii="Traditional Arabic" w:hAnsi="Traditional Arabic" w:cs="Traditional Arabic"/>
                <w:b/>
                <w:bCs/>
                <w:sz w:val="32"/>
                <w:szCs w:val="32"/>
              </w:rPr>
            </w:pPr>
            <w:r>
              <w:rPr>
                <w:rFonts w:ascii="Traditional Arabic" w:hAnsi="Traditional Arabic" w:cs="Traditional Arabic"/>
                <w:b/>
                <w:bCs/>
                <w:sz w:val="32"/>
                <w:szCs w:val="32"/>
                <w:rtl/>
              </w:rPr>
              <w:t>7</w:t>
            </w:r>
          </w:p>
        </w:tc>
        <w:tc>
          <w:tcPr>
            <w:tcW w:w="4733" w:type="dxa"/>
            <w:tcBorders>
              <w:top w:val="double" w:sz="4" w:space="0" w:color="auto"/>
              <w:left w:val="double" w:sz="4" w:space="0" w:color="auto"/>
              <w:bottom w:val="double" w:sz="4" w:space="0" w:color="auto"/>
              <w:right w:val="double" w:sz="4" w:space="0" w:color="auto"/>
            </w:tcBorders>
            <w:hideMark/>
          </w:tcPr>
          <w:p w:rsidR="00CB5668" w:rsidRDefault="00CB5668">
            <w:pPr>
              <w:jc w:val="both"/>
              <w:rPr>
                <w:rFonts w:ascii="Traditional Arabic" w:hAnsi="Traditional Arabic" w:cs="Traditional Arabic"/>
                <w:color w:val="000000" w:themeColor="text1"/>
                <w:sz w:val="32"/>
                <w:szCs w:val="32"/>
              </w:rPr>
            </w:pPr>
            <w:r>
              <w:rPr>
                <w:rFonts w:ascii="Traditional Arabic" w:hAnsi="Traditional Arabic" w:cs="Traditional Arabic"/>
                <w:color w:val="000000" w:themeColor="text1"/>
                <w:sz w:val="32"/>
                <w:szCs w:val="32"/>
                <w:rtl/>
              </w:rPr>
              <w:t>مكتبة كلية العلوم والدراسات الإنسانية برماح بنين</w:t>
            </w:r>
          </w:p>
        </w:tc>
        <w:tc>
          <w:tcPr>
            <w:tcW w:w="903"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28"/>
                <w:szCs w:val="28"/>
              </w:rPr>
            </w:pPr>
            <w:r>
              <w:rPr>
                <w:rFonts w:ascii="Traditional Arabic" w:hAnsi="Traditional Arabic" w:cs="Traditional Arabic"/>
                <w:sz w:val="28"/>
                <w:szCs w:val="28"/>
                <w:rtl/>
              </w:rPr>
              <w:t>1430ه</w:t>
            </w:r>
          </w:p>
        </w:tc>
        <w:tc>
          <w:tcPr>
            <w:tcW w:w="992"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28"/>
                <w:szCs w:val="28"/>
              </w:rPr>
            </w:pPr>
            <w:r>
              <w:rPr>
                <w:rFonts w:ascii="Traditional Arabic" w:hAnsi="Traditional Arabic" w:cs="Traditional Arabic"/>
                <w:sz w:val="28"/>
                <w:szCs w:val="28"/>
                <w:rtl/>
              </w:rPr>
              <w:t>198</w:t>
            </w:r>
          </w:p>
        </w:tc>
        <w:tc>
          <w:tcPr>
            <w:tcW w:w="1094"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28"/>
                <w:szCs w:val="28"/>
              </w:rPr>
            </w:pPr>
            <w:r>
              <w:rPr>
                <w:rFonts w:ascii="Traditional Arabic" w:hAnsi="Traditional Arabic" w:cs="Traditional Arabic"/>
                <w:sz w:val="28"/>
                <w:szCs w:val="28"/>
                <w:rtl/>
              </w:rPr>
              <w:t>387</w:t>
            </w:r>
          </w:p>
        </w:tc>
        <w:tc>
          <w:tcPr>
            <w:tcW w:w="1174"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28"/>
                <w:szCs w:val="28"/>
              </w:rPr>
            </w:pPr>
            <w:r>
              <w:rPr>
                <w:rFonts w:ascii="Traditional Arabic" w:hAnsi="Traditional Arabic" w:cs="Traditional Arabic"/>
                <w:sz w:val="28"/>
                <w:szCs w:val="28"/>
                <w:rtl/>
              </w:rPr>
              <w:t>150 م2</w:t>
            </w:r>
          </w:p>
        </w:tc>
      </w:tr>
      <w:tr w:rsidR="00CB5668" w:rsidTr="00CB5668">
        <w:trPr>
          <w:jc w:val="center"/>
        </w:trPr>
        <w:tc>
          <w:tcPr>
            <w:tcW w:w="474" w:type="dxa"/>
            <w:tcBorders>
              <w:top w:val="double" w:sz="4" w:space="0" w:color="auto"/>
              <w:left w:val="double" w:sz="4" w:space="0" w:color="auto"/>
              <w:bottom w:val="double" w:sz="4" w:space="0" w:color="auto"/>
              <w:right w:val="double" w:sz="4" w:space="0" w:color="auto"/>
            </w:tcBorders>
            <w:shd w:val="pct35" w:color="auto" w:fill="auto"/>
            <w:hideMark/>
          </w:tcPr>
          <w:p w:rsidR="00CB5668" w:rsidRDefault="00CB5668">
            <w:pPr>
              <w:jc w:val="center"/>
              <w:rPr>
                <w:rFonts w:ascii="Traditional Arabic" w:hAnsi="Traditional Arabic" w:cs="Traditional Arabic"/>
                <w:b/>
                <w:bCs/>
                <w:sz w:val="32"/>
                <w:szCs w:val="32"/>
              </w:rPr>
            </w:pPr>
            <w:r>
              <w:rPr>
                <w:rFonts w:ascii="Traditional Arabic" w:hAnsi="Traditional Arabic" w:cs="Traditional Arabic"/>
                <w:b/>
                <w:bCs/>
                <w:sz w:val="32"/>
                <w:szCs w:val="32"/>
                <w:rtl/>
              </w:rPr>
              <w:t>8</w:t>
            </w:r>
          </w:p>
        </w:tc>
        <w:tc>
          <w:tcPr>
            <w:tcW w:w="4733"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color w:val="000000" w:themeColor="text1"/>
                <w:sz w:val="32"/>
                <w:szCs w:val="32"/>
              </w:rPr>
            </w:pPr>
            <w:r>
              <w:rPr>
                <w:rFonts w:ascii="Traditional Arabic" w:hAnsi="Traditional Arabic" w:cs="Traditional Arabic"/>
                <w:color w:val="000000" w:themeColor="text1"/>
                <w:sz w:val="32"/>
                <w:szCs w:val="32"/>
                <w:rtl/>
              </w:rPr>
              <w:t>مكتبة كلية العلوم والدراسات الإنسانية برماح بنات</w:t>
            </w:r>
          </w:p>
        </w:tc>
        <w:tc>
          <w:tcPr>
            <w:tcW w:w="903"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28"/>
                <w:szCs w:val="28"/>
              </w:rPr>
            </w:pPr>
            <w:r>
              <w:rPr>
                <w:rFonts w:ascii="Traditional Arabic" w:hAnsi="Traditional Arabic" w:cs="Traditional Arabic"/>
                <w:sz w:val="28"/>
                <w:szCs w:val="28"/>
                <w:rtl/>
              </w:rPr>
              <w:t>1430ه</w:t>
            </w:r>
          </w:p>
        </w:tc>
        <w:tc>
          <w:tcPr>
            <w:tcW w:w="992"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28"/>
                <w:szCs w:val="28"/>
              </w:rPr>
            </w:pPr>
            <w:r>
              <w:rPr>
                <w:rFonts w:ascii="Traditional Arabic" w:hAnsi="Traditional Arabic" w:cs="Traditional Arabic"/>
                <w:sz w:val="28"/>
                <w:szCs w:val="28"/>
                <w:rtl/>
              </w:rPr>
              <w:t>102</w:t>
            </w:r>
          </w:p>
        </w:tc>
        <w:tc>
          <w:tcPr>
            <w:tcW w:w="1094"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28"/>
                <w:szCs w:val="28"/>
              </w:rPr>
            </w:pPr>
            <w:r>
              <w:rPr>
                <w:rFonts w:ascii="Traditional Arabic" w:hAnsi="Traditional Arabic" w:cs="Traditional Arabic"/>
                <w:sz w:val="28"/>
                <w:szCs w:val="28"/>
                <w:rtl/>
              </w:rPr>
              <w:t>325</w:t>
            </w:r>
          </w:p>
        </w:tc>
        <w:tc>
          <w:tcPr>
            <w:tcW w:w="1174"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28"/>
                <w:szCs w:val="28"/>
              </w:rPr>
            </w:pPr>
            <w:r>
              <w:rPr>
                <w:rFonts w:ascii="Traditional Arabic" w:hAnsi="Traditional Arabic" w:cs="Traditional Arabic"/>
                <w:sz w:val="28"/>
                <w:szCs w:val="28"/>
                <w:rtl/>
              </w:rPr>
              <w:t>150 م2</w:t>
            </w:r>
          </w:p>
        </w:tc>
      </w:tr>
      <w:tr w:rsidR="00CB5668" w:rsidTr="00CB5668">
        <w:trPr>
          <w:jc w:val="center"/>
        </w:trPr>
        <w:tc>
          <w:tcPr>
            <w:tcW w:w="474" w:type="dxa"/>
            <w:tcBorders>
              <w:top w:val="double" w:sz="4" w:space="0" w:color="auto"/>
              <w:left w:val="double" w:sz="4" w:space="0" w:color="auto"/>
              <w:bottom w:val="double" w:sz="4" w:space="0" w:color="auto"/>
              <w:right w:val="double" w:sz="4" w:space="0" w:color="auto"/>
            </w:tcBorders>
            <w:shd w:val="pct35" w:color="auto" w:fill="auto"/>
            <w:hideMark/>
          </w:tcPr>
          <w:p w:rsidR="00CB5668" w:rsidRDefault="00CB5668">
            <w:pPr>
              <w:jc w:val="center"/>
              <w:rPr>
                <w:rFonts w:ascii="Traditional Arabic" w:hAnsi="Traditional Arabic" w:cs="Traditional Arabic"/>
                <w:b/>
                <w:bCs/>
                <w:sz w:val="32"/>
                <w:szCs w:val="32"/>
              </w:rPr>
            </w:pPr>
            <w:r>
              <w:rPr>
                <w:rFonts w:ascii="Traditional Arabic" w:hAnsi="Traditional Arabic" w:cs="Traditional Arabic"/>
                <w:b/>
                <w:bCs/>
                <w:sz w:val="32"/>
                <w:szCs w:val="32"/>
                <w:rtl/>
              </w:rPr>
              <w:t>9</w:t>
            </w:r>
          </w:p>
        </w:tc>
        <w:tc>
          <w:tcPr>
            <w:tcW w:w="4733"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color w:val="000000" w:themeColor="text1"/>
                <w:sz w:val="32"/>
                <w:szCs w:val="32"/>
              </w:rPr>
            </w:pPr>
            <w:r>
              <w:rPr>
                <w:rFonts w:ascii="Traditional Arabic" w:hAnsi="Traditional Arabic" w:cs="Traditional Arabic"/>
                <w:color w:val="000000" w:themeColor="text1"/>
                <w:sz w:val="32"/>
                <w:szCs w:val="32"/>
                <w:rtl/>
              </w:rPr>
              <w:t>مكتبة كلية العلوم والدراسات الإنسانية بالغاط بنين</w:t>
            </w:r>
          </w:p>
        </w:tc>
        <w:tc>
          <w:tcPr>
            <w:tcW w:w="903"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28"/>
                <w:szCs w:val="28"/>
              </w:rPr>
            </w:pPr>
            <w:r>
              <w:rPr>
                <w:rFonts w:ascii="Traditional Arabic" w:hAnsi="Traditional Arabic" w:cs="Traditional Arabic"/>
                <w:sz w:val="28"/>
                <w:szCs w:val="28"/>
                <w:rtl/>
              </w:rPr>
              <w:t>1430ه</w:t>
            </w:r>
          </w:p>
        </w:tc>
        <w:tc>
          <w:tcPr>
            <w:tcW w:w="992"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28"/>
                <w:szCs w:val="28"/>
              </w:rPr>
            </w:pPr>
            <w:r>
              <w:rPr>
                <w:rFonts w:ascii="Traditional Arabic" w:hAnsi="Traditional Arabic" w:cs="Traditional Arabic"/>
                <w:sz w:val="28"/>
                <w:szCs w:val="28"/>
                <w:rtl/>
              </w:rPr>
              <w:t>1026</w:t>
            </w:r>
          </w:p>
        </w:tc>
        <w:tc>
          <w:tcPr>
            <w:tcW w:w="1094" w:type="dxa"/>
            <w:tcBorders>
              <w:top w:val="double" w:sz="4" w:space="0" w:color="auto"/>
              <w:left w:val="double" w:sz="4" w:space="0" w:color="auto"/>
              <w:bottom w:val="double" w:sz="4" w:space="0" w:color="auto"/>
              <w:right w:val="double" w:sz="4" w:space="0" w:color="auto"/>
            </w:tcBorders>
            <w:hideMark/>
          </w:tcPr>
          <w:p w:rsidR="00CB5668" w:rsidRDefault="00CB5668">
            <w:pPr>
              <w:jc w:val="center"/>
              <w:rPr>
                <w:rFonts w:ascii="Traditional Arabic" w:hAnsi="Traditional Arabic" w:cs="Traditional Arabic"/>
                <w:sz w:val="28"/>
                <w:szCs w:val="28"/>
              </w:rPr>
            </w:pPr>
            <w:r>
              <w:rPr>
                <w:rFonts w:ascii="Traditional Arabic" w:hAnsi="Traditional Arabic" w:cs="Traditional Arabic"/>
                <w:sz w:val="28"/>
                <w:szCs w:val="28"/>
                <w:rtl/>
              </w:rPr>
              <w:t>2369</w:t>
            </w:r>
          </w:p>
        </w:tc>
        <w:tc>
          <w:tcPr>
            <w:tcW w:w="1174" w:type="dxa"/>
            <w:tcBorders>
              <w:top w:val="double" w:sz="4" w:space="0" w:color="auto"/>
              <w:left w:val="double" w:sz="4" w:space="0" w:color="auto"/>
              <w:bottom w:val="double" w:sz="4" w:space="0" w:color="auto"/>
              <w:right w:val="double" w:sz="4" w:space="0" w:color="auto"/>
            </w:tcBorders>
            <w:hideMark/>
          </w:tcPr>
          <w:p w:rsidR="00CB5668" w:rsidRDefault="00CB5668">
            <w:pPr>
              <w:bidi w:val="0"/>
              <w:jc w:val="center"/>
              <w:rPr>
                <w:rFonts w:ascii="Traditional Arabic" w:hAnsi="Traditional Arabic" w:cs="Traditional Arabic"/>
                <w:sz w:val="28"/>
                <w:szCs w:val="28"/>
              </w:rPr>
            </w:pPr>
            <w:r>
              <w:rPr>
                <w:rFonts w:ascii="Traditional Arabic" w:hAnsi="Traditional Arabic" w:cs="Traditional Arabic"/>
                <w:sz w:val="28"/>
                <w:szCs w:val="28"/>
                <w:rtl/>
              </w:rPr>
              <w:t>150 م2</w:t>
            </w:r>
          </w:p>
        </w:tc>
      </w:tr>
      <w:tr w:rsidR="00CB5668" w:rsidTr="00CB5668">
        <w:trPr>
          <w:jc w:val="center"/>
        </w:trPr>
        <w:tc>
          <w:tcPr>
            <w:tcW w:w="5207" w:type="dxa"/>
            <w:gridSpan w:val="2"/>
            <w:tcBorders>
              <w:top w:val="double" w:sz="4" w:space="0" w:color="auto"/>
              <w:left w:val="double" w:sz="4" w:space="0" w:color="auto"/>
              <w:bottom w:val="double" w:sz="4" w:space="0" w:color="auto"/>
              <w:right w:val="double" w:sz="4" w:space="0" w:color="auto"/>
            </w:tcBorders>
            <w:shd w:val="pct37" w:color="auto" w:fill="auto"/>
            <w:hideMark/>
          </w:tcPr>
          <w:p w:rsidR="00CB5668" w:rsidRDefault="00CB5668">
            <w:pPr>
              <w:jc w:val="center"/>
              <w:rPr>
                <w:rFonts w:ascii="Traditional Arabic" w:hAnsi="Traditional Arabic" w:cs="Traditional Arabic"/>
                <w:sz w:val="32"/>
                <w:szCs w:val="32"/>
              </w:rPr>
            </w:pPr>
            <w:r>
              <w:rPr>
                <w:rFonts w:ascii="Traditional Arabic" w:hAnsi="Traditional Arabic" w:cs="Traditional Arabic"/>
                <w:sz w:val="32"/>
                <w:szCs w:val="32"/>
                <w:rtl/>
              </w:rPr>
              <w:t>المــــــــــــجــــــــــمــــــــــوع</w:t>
            </w:r>
          </w:p>
        </w:tc>
        <w:tc>
          <w:tcPr>
            <w:tcW w:w="903" w:type="dxa"/>
            <w:tcBorders>
              <w:top w:val="double" w:sz="4" w:space="0" w:color="auto"/>
              <w:left w:val="double" w:sz="4" w:space="0" w:color="auto"/>
              <w:bottom w:val="double" w:sz="4" w:space="0" w:color="auto"/>
              <w:right w:val="double" w:sz="4" w:space="0" w:color="auto"/>
            </w:tcBorders>
            <w:shd w:val="pct37" w:color="auto" w:fill="auto"/>
          </w:tcPr>
          <w:p w:rsidR="00CB5668" w:rsidRDefault="00CB5668">
            <w:pPr>
              <w:jc w:val="center"/>
              <w:rPr>
                <w:rFonts w:ascii="Traditional Arabic" w:hAnsi="Traditional Arabic" w:cs="Traditional Arabic"/>
                <w:sz w:val="32"/>
                <w:szCs w:val="32"/>
              </w:rPr>
            </w:pPr>
          </w:p>
        </w:tc>
        <w:tc>
          <w:tcPr>
            <w:tcW w:w="992" w:type="dxa"/>
            <w:tcBorders>
              <w:top w:val="double" w:sz="4" w:space="0" w:color="auto"/>
              <w:left w:val="double" w:sz="4" w:space="0" w:color="auto"/>
              <w:bottom w:val="double" w:sz="4" w:space="0" w:color="auto"/>
              <w:right w:val="double" w:sz="4" w:space="0" w:color="auto"/>
            </w:tcBorders>
            <w:shd w:val="pct37" w:color="auto" w:fill="auto"/>
            <w:hideMark/>
          </w:tcPr>
          <w:p w:rsidR="00CB5668" w:rsidRDefault="00CB5668">
            <w:pPr>
              <w:jc w:val="center"/>
              <w:rPr>
                <w:rFonts w:ascii="Traditional Arabic" w:hAnsi="Traditional Arabic" w:cs="Traditional Arabic"/>
                <w:sz w:val="32"/>
                <w:szCs w:val="32"/>
              </w:rPr>
            </w:pPr>
            <w:r>
              <w:rPr>
                <w:rFonts w:ascii="Traditional Arabic" w:hAnsi="Traditional Arabic" w:cs="Traditional Arabic"/>
                <w:sz w:val="32"/>
                <w:szCs w:val="32"/>
                <w:rtl/>
              </w:rPr>
              <w:t>18616</w:t>
            </w:r>
          </w:p>
        </w:tc>
        <w:tc>
          <w:tcPr>
            <w:tcW w:w="1094" w:type="dxa"/>
            <w:tcBorders>
              <w:top w:val="double" w:sz="4" w:space="0" w:color="auto"/>
              <w:left w:val="double" w:sz="4" w:space="0" w:color="auto"/>
              <w:bottom w:val="double" w:sz="4" w:space="0" w:color="auto"/>
              <w:right w:val="double" w:sz="4" w:space="0" w:color="auto"/>
            </w:tcBorders>
            <w:shd w:val="pct37" w:color="auto" w:fill="auto"/>
            <w:hideMark/>
          </w:tcPr>
          <w:p w:rsidR="00CB5668" w:rsidRDefault="00CB5668">
            <w:pPr>
              <w:jc w:val="center"/>
              <w:rPr>
                <w:rFonts w:ascii="Traditional Arabic" w:hAnsi="Traditional Arabic" w:cs="Traditional Arabic"/>
                <w:sz w:val="32"/>
                <w:szCs w:val="32"/>
              </w:rPr>
            </w:pPr>
            <w:r>
              <w:rPr>
                <w:rFonts w:ascii="Traditional Arabic" w:hAnsi="Traditional Arabic" w:cs="Traditional Arabic"/>
                <w:sz w:val="32"/>
                <w:szCs w:val="32"/>
                <w:rtl/>
              </w:rPr>
              <w:t>50228</w:t>
            </w:r>
          </w:p>
        </w:tc>
        <w:tc>
          <w:tcPr>
            <w:tcW w:w="1174" w:type="dxa"/>
            <w:tcBorders>
              <w:top w:val="double" w:sz="4" w:space="0" w:color="auto"/>
              <w:left w:val="double" w:sz="4" w:space="0" w:color="auto"/>
              <w:bottom w:val="double" w:sz="4" w:space="0" w:color="auto"/>
              <w:right w:val="double" w:sz="4" w:space="0" w:color="auto"/>
            </w:tcBorders>
            <w:shd w:val="pct37" w:color="auto" w:fill="auto"/>
            <w:hideMark/>
          </w:tcPr>
          <w:p w:rsidR="00CB5668" w:rsidRDefault="00CB5668">
            <w:pPr>
              <w:jc w:val="center"/>
              <w:rPr>
                <w:rFonts w:ascii="Traditional Arabic" w:hAnsi="Traditional Arabic" w:cs="Traditional Arabic"/>
                <w:sz w:val="32"/>
                <w:szCs w:val="32"/>
              </w:rPr>
            </w:pPr>
            <w:r>
              <w:rPr>
                <w:rFonts w:ascii="Traditional Arabic" w:hAnsi="Traditional Arabic" w:cs="Traditional Arabic"/>
                <w:sz w:val="32"/>
                <w:szCs w:val="32"/>
                <w:rtl/>
              </w:rPr>
              <w:t>1473</w:t>
            </w:r>
            <w:r>
              <w:rPr>
                <w:rFonts w:ascii="Traditional Arabic" w:hAnsi="Traditional Arabic" w:cs="Traditional Arabic"/>
                <w:sz w:val="28"/>
                <w:szCs w:val="28"/>
                <w:rtl/>
              </w:rPr>
              <w:t xml:space="preserve"> م2</w:t>
            </w:r>
          </w:p>
        </w:tc>
      </w:tr>
    </w:tbl>
    <w:p w:rsidR="00CB5668" w:rsidRDefault="00CB5668" w:rsidP="00CB5668">
      <w:pPr>
        <w:spacing w:after="0" w:line="240" w:lineRule="auto"/>
        <w:rPr>
          <w:rFonts w:ascii="Traditional Arabic" w:hAnsi="Traditional Arabic" w:cs="Traditional Arabic"/>
          <w:b/>
          <w:bCs/>
          <w:sz w:val="36"/>
          <w:szCs w:val="36"/>
          <w:rtl/>
        </w:rPr>
      </w:pPr>
    </w:p>
    <w:p w:rsidR="00CB5668" w:rsidRDefault="00CB5668" w:rsidP="00CB5668">
      <w:pPr>
        <w:spacing w:after="0" w:line="240" w:lineRule="auto"/>
        <w:rPr>
          <w:rFonts w:ascii="Traditional Arabic" w:hAnsi="Traditional Arabic" w:cs="Traditional Arabic"/>
          <w:b/>
          <w:bCs/>
          <w:sz w:val="36"/>
          <w:szCs w:val="36"/>
          <w:rtl/>
        </w:rPr>
      </w:pPr>
    </w:p>
    <w:p w:rsidR="00CB5668" w:rsidRDefault="00CB5668" w:rsidP="00CB5668">
      <w:pPr>
        <w:spacing w:after="0" w:line="240" w:lineRule="auto"/>
        <w:rPr>
          <w:rFonts w:ascii="Traditional Arabic" w:hAnsi="Traditional Arabic" w:cs="Traditional Arabic"/>
          <w:b/>
          <w:bCs/>
          <w:sz w:val="36"/>
          <w:szCs w:val="36"/>
          <w:rtl/>
        </w:rPr>
      </w:pPr>
    </w:p>
    <w:p w:rsidR="00CB5668" w:rsidRDefault="00CB5668" w:rsidP="00CB5668">
      <w:pPr>
        <w:spacing w:after="0" w:line="240" w:lineRule="auto"/>
        <w:rPr>
          <w:rFonts w:ascii="Traditional Arabic" w:hAnsi="Traditional Arabic" w:cs="Traditional Arabic"/>
          <w:b/>
          <w:bCs/>
          <w:sz w:val="36"/>
          <w:szCs w:val="36"/>
          <w:rtl/>
        </w:rPr>
      </w:pPr>
      <w:r>
        <w:rPr>
          <w:rFonts w:ascii="Traditional Arabic" w:hAnsi="Traditional Arabic" w:cs="Traditional Arabic"/>
          <w:b/>
          <w:bCs/>
          <w:sz w:val="36"/>
          <w:szCs w:val="36"/>
          <w:rtl/>
        </w:rPr>
        <w:t>وسائل الاتصال بالعمادة</w:t>
      </w:r>
    </w:p>
    <w:p w:rsidR="00CB5668" w:rsidRDefault="00CB5668" w:rsidP="00CB5668">
      <w:pPr>
        <w:pStyle w:val="ar"/>
        <w:numPr>
          <w:ilvl w:val="0"/>
          <w:numId w:val="4"/>
        </w:numPr>
        <w:shd w:val="clear" w:color="auto" w:fill="FFFFFF"/>
        <w:bidi/>
        <w:spacing w:before="0" w:beforeAutospacing="0" w:after="0" w:afterAutospacing="0" w:line="285" w:lineRule="atLeast"/>
        <w:rPr>
          <w:rFonts w:ascii="Traditional Arabic" w:hAnsi="Traditional Arabic" w:cs="Traditional Arabic"/>
          <w:b/>
          <w:bCs/>
          <w:color w:val="333333"/>
          <w:sz w:val="32"/>
          <w:szCs w:val="32"/>
          <w:rtl/>
        </w:rPr>
      </w:pPr>
      <w:r>
        <w:rPr>
          <w:rStyle w:val="Strong"/>
          <w:rFonts w:ascii="Traditional Arabic" w:hAnsi="Traditional Arabic" w:cs="Traditional Arabic"/>
          <w:color w:val="333333"/>
          <w:sz w:val="32"/>
          <w:szCs w:val="32"/>
          <w:rtl/>
        </w:rPr>
        <w:t>هاتف :064041555 </w:t>
      </w:r>
    </w:p>
    <w:p w:rsidR="00CB5668" w:rsidRDefault="00CB5668" w:rsidP="00CB5668">
      <w:pPr>
        <w:pStyle w:val="ar"/>
        <w:numPr>
          <w:ilvl w:val="0"/>
          <w:numId w:val="4"/>
        </w:numPr>
        <w:shd w:val="clear" w:color="auto" w:fill="FFFFFF"/>
        <w:bidi/>
        <w:spacing w:before="0" w:beforeAutospacing="0" w:after="0" w:afterAutospacing="0" w:line="285" w:lineRule="atLeast"/>
        <w:rPr>
          <w:rFonts w:ascii="Traditional Arabic" w:hAnsi="Traditional Arabic" w:cs="Traditional Arabic"/>
          <w:b/>
          <w:bCs/>
          <w:color w:val="333333"/>
          <w:sz w:val="32"/>
          <w:szCs w:val="32"/>
        </w:rPr>
      </w:pPr>
      <w:r>
        <w:rPr>
          <w:rStyle w:val="Strong"/>
          <w:rFonts w:ascii="Traditional Arabic" w:hAnsi="Traditional Arabic" w:cs="Traditional Arabic"/>
          <w:color w:val="333333"/>
          <w:sz w:val="32"/>
          <w:szCs w:val="32"/>
          <w:rtl/>
        </w:rPr>
        <w:t>فاكس:064324267</w:t>
      </w:r>
    </w:p>
    <w:p w:rsidR="00CB5668" w:rsidRDefault="00CB5668" w:rsidP="00CB5668">
      <w:pPr>
        <w:pStyle w:val="ar"/>
        <w:numPr>
          <w:ilvl w:val="0"/>
          <w:numId w:val="4"/>
        </w:numPr>
        <w:shd w:val="clear" w:color="auto" w:fill="FFFFFF"/>
        <w:bidi/>
        <w:spacing w:before="0" w:beforeAutospacing="0" w:after="0" w:afterAutospacing="0" w:line="285" w:lineRule="atLeast"/>
        <w:rPr>
          <w:rFonts w:ascii="Traditional Arabic" w:hAnsi="Traditional Arabic" w:cs="Traditional Arabic"/>
          <w:b/>
          <w:bCs/>
          <w:color w:val="333333"/>
          <w:sz w:val="32"/>
          <w:szCs w:val="32"/>
        </w:rPr>
      </w:pPr>
      <w:r>
        <w:rPr>
          <w:rStyle w:val="Strong"/>
          <w:rFonts w:ascii="Traditional Arabic" w:hAnsi="Traditional Arabic" w:cs="Traditional Arabic"/>
          <w:color w:val="333333"/>
          <w:sz w:val="32"/>
          <w:szCs w:val="32"/>
          <w:rtl/>
        </w:rPr>
        <w:t>البريد الالكتروني</w:t>
      </w:r>
    </w:p>
    <w:p w:rsidR="00CB5668" w:rsidRDefault="00CB5668" w:rsidP="00CB5668">
      <w:pPr>
        <w:pStyle w:val="ar"/>
        <w:numPr>
          <w:ilvl w:val="2"/>
          <w:numId w:val="4"/>
        </w:numPr>
        <w:shd w:val="clear" w:color="auto" w:fill="FFFFFF"/>
        <w:bidi/>
        <w:spacing w:before="0" w:beforeAutospacing="0" w:after="0" w:afterAutospacing="0" w:line="285" w:lineRule="atLeast"/>
        <w:jc w:val="both"/>
        <w:rPr>
          <w:rFonts w:ascii="Traditional Arabic" w:hAnsi="Traditional Arabic" w:cs="Traditional Arabic"/>
          <w:b/>
          <w:bCs/>
          <w:color w:val="333333"/>
          <w:sz w:val="32"/>
          <w:szCs w:val="32"/>
        </w:rPr>
      </w:pPr>
      <w:r>
        <w:rPr>
          <w:rStyle w:val="Strong"/>
          <w:rFonts w:ascii="Traditional Arabic" w:hAnsi="Traditional Arabic" w:cs="Traditional Arabic"/>
          <w:color w:val="333333"/>
          <w:sz w:val="32"/>
          <w:szCs w:val="32"/>
          <w:rtl/>
        </w:rPr>
        <w:t xml:space="preserve">               </w:t>
      </w:r>
      <w:hyperlink r:id="rId6" w:history="1">
        <w:r>
          <w:rPr>
            <w:rStyle w:val="Hyperlink"/>
            <w:rFonts w:ascii="Traditional Arabic" w:hAnsi="Traditional Arabic" w:cs="Traditional Arabic"/>
            <w:b/>
            <w:bCs/>
            <w:color w:val="9999CC"/>
            <w:sz w:val="32"/>
            <w:szCs w:val="32"/>
            <w:bdr w:val="none" w:sz="0" w:space="0" w:color="auto" w:frame="1"/>
          </w:rPr>
          <w:t>dla@mu.edu.sa</w:t>
        </w:r>
      </w:hyperlink>
    </w:p>
    <w:p w:rsidR="00CB5668" w:rsidRDefault="00CB5668" w:rsidP="00CB5668">
      <w:pPr>
        <w:pStyle w:val="ar"/>
        <w:numPr>
          <w:ilvl w:val="2"/>
          <w:numId w:val="4"/>
        </w:numPr>
        <w:shd w:val="clear" w:color="auto" w:fill="FFFFFF"/>
        <w:bidi/>
        <w:spacing w:before="0" w:beforeAutospacing="0" w:after="0" w:afterAutospacing="0" w:line="285" w:lineRule="atLeast"/>
        <w:jc w:val="both"/>
        <w:rPr>
          <w:rFonts w:ascii="Traditional Arabic" w:hAnsi="Traditional Arabic" w:cs="Traditional Arabic"/>
          <w:b/>
          <w:bCs/>
          <w:color w:val="333333"/>
          <w:sz w:val="32"/>
          <w:szCs w:val="32"/>
          <w:rtl/>
        </w:rPr>
      </w:pPr>
      <w:r>
        <w:rPr>
          <w:rStyle w:val="Strong"/>
          <w:rFonts w:ascii="Traditional Arabic" w:hAnsi="Traditional Arabic" w:cs="Traditional Arabic"/>
          <w:color w:val="333333"/>
          <w:sz w:val="32"/>
          <w:szCs w:val="32"/>
          <w:rtl/>
        </w:rPr>
        <w:t>               </w:t>
      </w:r>
      <w:hyperlink r:id="rId7" w:history="1">
        <w:r>
          <w:rPr>
            <w:rStyle w:val="Hyperlink"/>
            <w:rFonts w:ascii="Traditional Arabic" w:hAnsi="Traditional Arabic" w:cs="Traditional Arabic"/>
            <w:b/>
            <w:bCs/>
            <w:color w:val="9999CC"/>
            <w:sz w:val="32"/>
            <w:szCs w:val="32"/>
            <w:bdr w:val="none" w:sz="0" w:space="0" w:color="auto" w:frame="1"/>
          </w:rPr>
          <w:t>y.aldahash@mu.edu.sa</w:t>
        </w:r>
      </w:hyperlink>
    </w:p>
    <w:p w:rsidR="00CB5668" w:rsidRDefault="00CB5668" w:rsidP="00CB5668">
      <w:pPr>
        <w:pStyle w:val="NormalWeb"/>
        <w:shd w:val="clear" w:color="auto" w:fill="FFFFFF"/>
        <w:bidi/>
        <w:spacing w:before="0" w:beforeAutospacing="0" w:after="384" w:afterAutospacing="0" w:line="285" w:lineRule="atLeast"/>
        <w:rPr>
          <w:rFonts w:ascii="Traditional Arabic" w:hAnsi="Traditional Arabic" w:cs="Traditional Arabic"/>
          <w:color w:val="464646"/>
          <w:sz w:val="32"/>
          <w:szCs w:val="32"/>
          <w:rtl/>
        </w:rPr>
      </w:pPr>
      <w:r>
        <w:rPr>
          <w:rFonts w:ascii="Traditional Arabic" w:hAnsi="Traditional Arabic" w:cs="Traditional Arabic"/>
          <w:color w:val="464646"/>
          <w:sz w:val="32"/>
          <w:szCs w:val="32"/>
          <w:rtl/>
        </w:rPr>
        <w:t> </w:t>
      </w:r>
    </w:p>
    <w:p w:rsidR="005A2C1E" w:rsidRDefault="005A2C1E">
      <w:pPr>
        <w:rPr>
          <w:rFonts w:hint="cs"/>
        </w:rPr>
      </w:pPr>
    </w:p>
    <w:sectPr w:rsidR="005A2C1E" w:rsidSect="008F008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32D26"/>
    <w:multiLevelType w:val="multilevel"/>
    <w:tmpl w:val="94ECAA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7E3086E"/>
    <w:multiLevelType w:val="multilevel"/>
    <w:tmpl w:val="181EA8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F900CD2"/>
    <w:multiLevelType w:val="hybridMultilevel"/>
    <w:tmpl w:val="4E185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B09626F"/>
    <w:multiLevelType w:val="hybridMultilevel"/>
    <w:tmpl w:val="208290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5668"/>
    <w:rsid w:val="005A2C1E"/>
    <w:rsid w:val="008F0086"/>
    <w:rsid w:val="00CB56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66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5668"/>
    <w:rPr>
      <w:color w:val="0000FF" w:themeColor="hyperlink"/>
      <w:u w:val="single"/>
    </w:rPr>
  </w:style>
  <w:style w:type="paragraph" w:styleId="NormalWeb">
    <w:name w:val="Normal (Web)"/>
    <w:basedOn w:val="Normal"/>
    <w:uiPriority w:val="99"/>
    <w:semiHidden/>
    <w:unhideWhenUsed/>
    <w:rsid w:val="00CB566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CB5668"/>
    <w:pPr>
      <w:ind w:left="720"/>
      <w:contextualSpacing/>
    </w:pPr>
    <w:rPr>
      <w:rFonts w:ascii="Calibri" w:eastAsia="Calibri" w:hAnsi="Calibri" w:cs="Arial"/>
    </w:rPr>
  </w:style>
  <w:style w:type="paragraph" w:customStyle="1" w:styleId="ar">
    <w:name w:val="ar"/>
    <w:basedOn w:val="Normal"/>
    <w:uiPriority w:val="99"/>
    <w:rsid w:val="00CB5668"/>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B5668"/>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B5668"/>
    <w:rPr>
      <w:b/>
      <w:bCs/>
    </w:rPr>
  </w:style>
</w:styles>
</file>

<file path=word/webSettings.xml><?xml version="1.0" encoding="utf-8"?>
<w:webSettings xmlns:r="http://schemas.openxmlformats.org/officeDocument/2006/relationships" xmlns:w="http://schemas.openxmlformats.org/wordprocessingml/2006/main">
  <w:divs>
    <w:div w:id="17638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ldahash@mu.edu.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la@mu.edu.sa" TargetMode="External"/><Relationship Id="rId5" Type="http://schemas.openxmlformats.org/officeDocument/2006/relationships/hyperlink" Target="http://library-g.kau.edu.sa/Pages-%D8%A7%D9%84%D9%88%D8%B9%D9%8A-%D8%A7%D9%84%D9%85%D8%B9%D9%84%D9%88%D9%85%D8%A7%D8%AA%D9%8A.aspx?URL=www.kau.edu.s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865</Words>
  <Characters>4934</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mm.alotaibi</dc:creator>
  <cp:lastModifiedBy>mm.alotaibi</cp:lastModifiedBy>
  <cp:revision>2</cp:revision>
  <cp:lastPrinted>2015-03-30T07:13:00Z</cp:lastPrinted>
  <dcterms:created xsi:type="dcterms:W3CDTF">2015-03-30T07:12:00Z</dcterms:created>
  <dcterms:modified xsi:type="dcterms:W3CDTF">2015-03-30T07:13:00Z</dcterms:modified>
</cp:coreProperties>
</file>