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A04BA3" w:rsidRPr="002C544B" w:rsidRDefault="00A04BA3" w:rsidP="00A04BA3">
      <w:pPr>
        <w:pStyle w:val="ar"/>
        <w:bidi/>
        <w:jc w:val="center"/>
        <w:rPr>
          <w:color w:val="002060"/>
          <w:sz w:val="36"/>
          <w:szCs w:val="36"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استخدام الموسوعات الحديثية والفقهية في البحوث الشرعية</w:t>
      </w:r>
      <w:r w:rsidRPr="002C544B">
        <w:rPr>
          <w:rStyle w:val="a3"/>
          <w:rFonts w:ascii="Arial" w:hAnsi="Arial" w:cs="Arial"/>
          <w:color w:val="002060"/>
          <w:sz w:val="36"/>
          <w:szCs w:val="36"/>
          <w:cs/>
        </w:rPr>
        <w:t>‎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     ضمن البرامج التدريبية المنفذة لمركز الجودة بكلية التربية ،  أقام المركز دورة تدريبية بعنوان (استخدام الموسوعات الحديثية والفقهية في البحوث الشرعية)  وذلك بالتعاون مع قسم الدراسات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الاسلامية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  لجميع أعضاء هيئة التدريس بالكلية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في بداية البرنامج تحدث د. محمد سعيد شحاته  وأشار إلى أهمية البرمجيات في خدمة العلوم الشرعية ، ثم استعراض لمحتوى الموسوعة وكيفية توظيفها في جمع المادة العلمية  ،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proofErr w:type="gram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بعدها</w:t>
      </w:r>
      <w:proofErr w:type="gram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تناول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د.محيي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الدين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أبوالهول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الشرح والتفصيل  للبرنامج ، وأشار  إلى عدد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محاورأبرزها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: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-   البرامج المختصة بكتب الجرح </w:t>
      </w:r>
      <w:proofErr w:type="gram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والتعديل .</w:t>
      </w:r>
      <w:proofErr w:type="gramEnd"/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-   البرامج المختصة بتخريج الحديث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-   البرامج المختصة بشروح الحديث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-   البرامج المختصة بمصطلح </w:t>
      </w:r>
      <w:proofErr w:type="gram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الحديث .</w:t>
      </w:r>
      <w:proofErr w:type="gramEnd"/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-   البرامج المختصة بالأحاديث الضعيفة </w:t>
      </w:r>
      <w:proofErr w:type="gram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والموضوعة .</w:t>
      </w:r>
      <w:proofErr w:type="gramEnd"/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-   البرامج المختصة بالأحاديث القدسية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-   البرامج المختصة بالوصايا النبوية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    وقد صاحب ذلك عرض لأبرز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الأمثله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التطبيقية على برنامج الفقهي ومحتواه من معلومات وأسانيد ووسائل ومصادر تثري البحث الفقهي .</w:t>
      </w:r>
    </w:p>
    <w:p w:rsidR="00A04BA3" w:rsidRPr="002C544B" w:rsidRDefault="00A04BA3" w:rsidP="00A04BA3">
      <w:pPr>
        <w:pStyle w:val="ar"/>
        <w:bidi/>
        <w:rPr>
          <w:color w:val="002060"/>
          <w:sz w:val="36"/>
          <w:szCs w:val="36"/>
          <w:rtl/>
        </w:rPr>
      </w:pPr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وفي الختام  </w:t>
      </w:r>
      <w:proofErr w:type="gram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ذكر</w:t>
      </w:r>
      <w:proofErr w:type="gram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رئيس مركز وحدة الجودة </w:t>
      </w:r>
      <w:proofErr w:type="spellStart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>د.عبدالحكيم</w:t>
      </w:r>
      <w:proofErr w:type="spellEnd"/>
      <w:r w:rsidRPr="002C544B">
        <w:rPr>
          <w:rStyle w:val="a3"/>
          <w:rFonts w:ascii="Arial" w:hAnsi="Arial" w:cs="Arial"/>
          <w:color w:val="002060"/>
          <w:sz w:val="36"/>
          <w:szCs w:val="36"/>
          <w:rtl/>
        </w:rPr>
        <w:t xml:space="preserve"> رضوان  أهمية مثل هذه البرامج  ودورها في التنمية المهنية وقدم الشكر لجميع الأعضاء والعضوات على الحضور الطيب والتفاعل مع المتحدثين  وإثراء الدورة في المدخلات الفاعلة وبالله التوفيق .</w:t>
      </w:r>
    </w:p>
    <w:p w:rsidR="00A04BA3" w:rsidRDefault="00A04BA3" w:rsidP="00A04BA3">
      <w:pPr>
        <w:pStyle w:val="ar"/>
        <w:bidi/>
        <w:rPr>
          <w:rtl/>
        </w:rPr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000500" cy="2667000"/>
            <wp:effectExtent l="0" t="0" r="0" b="0"/>
            <wp:docPr id="2" name="صورة 2" descr="http://mu.edu.sa/sites/default/files/mu_standardDSC_0272moh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DSC_0272moh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4BA3" w:rsidRDefault="00A04BA3" w:rsidP="00A04BA3">
      <w:pPr>
        <w:pStyle w:val="ar"/>
        <w:bidi/>
        <w:rPr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000500" cy="2667000"/>
            <wp:effectExtent l="0" t="0" r="0" b="0"/>
            <wp:docPr id="1" name="صورة 1" descr="http://mu.edu.sa/sites/default/files/mu_standardDSC_0303mohii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DSC_0303mohii2222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A3" w:rsidRDefault="00A04BA3" w:rsidP="00A04BA3">
      <w:pPr>
        <w:pStyle w:val="a4"/>
        <w:rPr>
          <w:rtl/>
        </w:rPr>
      </w:pPr>
      <w:r>
        <w:t> </w:t>
      </w:r>
    </w:p>
    <w:p w:rsidR="00CE0367" w:rsidRDefault="00CE0367"/>
    <w:sectPr w:rsidR="00CE036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A3"/>
    <w:rsid w:val="001171A7"/>
    <w:rsid w:val="002C544B"/>
    <w:rsid w:val="00A04BA3"/>
    <w:rsid w:val="00C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04B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04BA3"/>
    <w:rPr>
      <w:b/>
      <w:bCs/>
    </w:rPr>
  </w:style>
  <w:style w:type="paragraph" w:styleId="a4">
    <w:name w:val="Normal (Web)"/>
    <w:basedOn w:val="a"/>
    <w:uiPriority w:val="99"/>
    <w:semiHidden/>
    <w:unhideWhenUsed/>
    <w:rsid w:val="00A04B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0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04B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04BA3"/>
    <w:rPr>
      <w:b/>
      <w:bCs/>
    </w:rPr>
  </w:style>
  <w:style w:type="paragraph" w:styleId="a4">
    <w:name w:val="Normal (Web)"/>
    <w:basedOn w:val="a"/>
    <w:uiPriority w:val="99"/>
    <w:semiHidden/>
    <w:unhideWhenUsed/>
    <w:rsid w:val="00A04B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0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0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Company>AbdulMajeed Alutiwi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2015-03-26T05:39:00Z</dcterms:created>
  <dcterms:modified xsi:type="dcterms:W3CDTF">2015-03-30T07:15:00Z</dcterms:modified>
</cp:coreProperties>
</file>