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C0" w:rsidRPr="002E1A0D" w:rsidRDefault="005B53C0" w:rsidP="005B53C0">
      <w:pPr>
        <w:pStyle w:val="Heading4"/>
        <w:ind w:firstLine="720"/>
        <w:jc w:val="both"/>
        <w:rPr>
          <w:rFonts w:ascii="Arial" w:hAnsi="Arial" w:cs="Arial" w:hint="cs"/>
          <w:rtl/>
        </w:rPr>
      </w:pPr>
      <w:r w:rsidRPr="002E1A0D">
        <w:rPr>
          <w:rFonts w:ascii="Arial" w:hAnsi="Arial" w:cs="Arial" w:hint="cs"/>
          <w:rtl/>
        </w:rPr>
        <w:t>أثر استراتيجية الحوار في التحصيل النحوي وتنمية عمليات العلم</w:t>
      </w:r>
    </w:p>
    <w:p w:rsidR="005B53C0" w:rsidRPr="002E1A0D" w:rsidRDefault="002E1A0D" w:rsidP="005B53C0">
      <w:pPr>
        <w:pStyle w:val="Heading4"/>
        <w:ind w:firstLine="720"/>
        <w:jc w:val="both"/>
        <w:rPr>
          <w:rFonts w:ascii="Arial" w:hAnsi="Arial" w:cs="Arial" w:hint="cs"/>
          <w:sz w:val="28"/>
          <w:szCs w:val="28"/>
          <w:rtl/>
        </w:rPr>
      </w:pPr>
      <w:r>
        <w:rPr>
          <w:rFonts w:ascii="Arial" w:hAnsi="Arial" w:cs="Arial" w:hint="cs"/>
          <w:rtl/>
          <w:lang w:bidi="ar-SA"/>
        </w:rPr>
        <w:t xml:space="preserve">         </w:t>
      </w:r>
      <w:r w:rsidR="005B53C0" w:rsidRPr="002E1A0D">
        <w:rPr>
          <w:rFonts w:ascii="Arial" w:hAnsi="Arial" w:cs="Arial" w:hint="cs"/>
          <w:rtl/>
          <w:lang w:bidi="ar-SA"/>
        </w:rPr>
        <w:t>لدى طالبات المرحلة الثانوية في الأردن</w:t>
      </w:r>
      <w:r w:rsidR="005B53C0" w:rsidRPr="002E1A0D">
        <w:rPr>
          <w:rFonts w:ascii="Arial" w:hAnsi="Arial" w:cs="Arial" w:hint="cs"/>
          <w:sz w:val="28"/>
          <w:szCs w:val="28"/>
          <w:rtl/>
        </w:rPr>
        <w:t xml:space="preserve"> .</w:t>
      </w:r>
    </w:p>
    <w:p w:rsidR="005B53C0" w:rsidRPr="002E1A0D" w:rsidRDefault="002E1A0D" w:rsidP="005B53C0">
      <w:pPr>
        <w:pStyle w:val="Heading4"/>
        <w:ind w:firstLine="720"/>
        <w:jc w:val="both"/>
        <w:rPr>
          <w:rFonts w:ascii="Arial" w:hAnsi="Arial" w:cs="Arial" w:hint="cs"/>
          <w:rtl/>
          <w:lang w:bidi="ar-SA"/>
        </w:rPr>
      </w:pPr>
      <w:r>
        <w:rPr>
          <w:rFonts w:ascii="Arial" w:hAnsi="Arial" w:cs="Arial" w:hint="cs"/>
          <w:sz w:val="28"/>
          <w:szCs w:val="28"/>
          <w:rtl/>
        </w:rPr>
        <w:t xml:space="preserve">                         </w:t>
      </w:r>
      <w:r w:rsidR="005B53C0" w:rsidRPr="002E1A0D">
        <w:rPr>
          <w:rFonts w:ascii="Arial" w:hAnsi="Arial" w:cs="Arial" w:hint="cs"/>
          <w:sz w:val="28"/>
          <w:szCs w:val="28"/>
          <w:rtl/>
        </w:rPr>
        <w:t xml:space="preserve">الدكتورة </w:t>
      </w:r>
      <w:r w:rsidR="005B53C0" w:rsidRPr="002E1A0D">
        <w:rPr>
          <w:rFonts w:ascii="Arial" w:hAnsi="Arial" w:cs="Arial"/>
          <w:sz w:val="28"/>
          <w:szCs w:val="28"/>
          <w:rtl/>
        </w:rPr>
        <w:t>–</w:t>
      </w:r>
      <w:r w:rsidR="005B53C0" w:rsidRPr="002E1A0D">
        <w:rPr>
          <w:rFonts w:ascii="Arial" w:hAnsi="Arial" w:cs="Arial" w:hint="cs"/>
          <w:sz w:val="28"/>
          <w:szCs w:val="28"/>
          <w:rtl/>
        </w:rPr>
        <w:t xml:space="preserve"> افتكار</w:t>
      </w:r>
      <w:r>
        <w:rPr>
          <w:rFonts w:ascii="Arial" w:hAnsi="Arial" w:cs="Arial" w:hint="cs"/>
          <w:sz w:val="28"/>
          <w:szCs w:val="28"/>
          <w:rtl/>
        </w:rPr>
        <w:t>عبدالله الإ</w:t>
      </w:r>
      <w:r w:rsidR="005B53C0" w:rsidRPr="002E1A0D">
        <w:rPr>
          <w:rFonts w:ascii="Arial" w:hAnsi="Arial" w:cs="Arial" w:hint="cs"/>
          <w:sz w:val="28"/>
          <w:szCs w:val="28"/>
          <w:rtl/>
        </w:rPr>
        <w:t xml:space="preserve">براهيم </w:t>
      </w:r>
      <w:r w:rsidR="005B53C0" w:rsidRPr="002E1A0D">
        <w:rPr>
          <w:rFonts w:ascii="Arial" w:hAnsi="Arial" w:cs="Arial" w:hint="cs"/>
          <w:sz w:val="28"/>
          <w:szCs w:val="28"/>
          <w:rtl/>
        </w:rPr>
        <w:tab/>
      </w:r>
      <w:r w:rsidR="005B53C0" w:rsidRPr="002E1A0D">
        <w:rPr>
          <w:rFonts w:ascii="Arial" w:hAnsi="Arial" w:cs="Arial" w:hint="cs"/>
          <w:sz w:val="28"/>
          <w:szCs w:val="28"/>
          <w:rtl/>
        </w:rPr>
        <w:tab/>
      </w:r>
      <w:r w:rsidR="005B53C0" w:rsidRPr="002E1A0D">
        <w:rPr>
          <w:rFonts w:ascii="Arial" w:hAnsi="Arial" w:cs="Arial"/>
          <w:sz w:val="28"/>
          <w:szCs w:val="28"/>
        </w:rPr>
        <w:t xml:space="preserve">  </w:t>
      </w:r>
      <w:r w:rsidR="005B53C0" w:rsidRPr="002E1A0D">
        <w:rPr>
          <w:rFonts w:ascii="Arial" w:hAnsi="Arial" w:cs="Arial" w:hint="cs"/>
          <w:sz w:val="28"/>
          <w:szCs w:val="28"/>
          <w:rtl/>
        </w:rPr>
        <w:tab/>
      </w:r>
      <w:r w:rsidR="005B53C0" w:rsidRPr="002E1A0D">
        <w:rPr>
          <w:rFonts w:ascii="Arial" w:hAnsi="Arial" w:cs="Arial" w:hint="cs"/>
          <w:sz w:val="28"/>
          <w:szCs w:val="28"/>
          <w:rtl/>
        </w:rPr>
        <w:tab/>
      </w:r>
    </w:p>
    <w:p w:rsidR="005B53C0" w:rsidRPr="002E1A0D" w:rsidRDefault="005B53C0" w:rsidP="005B53C0">
      <w:pPr>
        <w:spacing w:line="360" w:lineRule="auto"/>
        <w:ind w:firstLine="720"/>
        <w:jc w:val="both"/>
        <w:rPr>
          <w:rFonts w:ascii="Arial" w:hAnsi="Arial" w:cs="Arial"/>
          <w:b/>
          <w:bCs/>
          <w:sz w:val="28"/>
          <w:szCs w:val="28"/>
          <w:u w:val="single"/>
        </w:rPr>
      </w:pPr>
    </w:p>
    <w:p w:rsidR="005B53C0" w:rsidRDefault="005B53C0" w:rsidP="005B53C0">
      <w:pPr>
        <w:spacing w:line="360" w:lineRule="auto"/>
        <w:ind w:firstLine="720"/>
        <w:jc w:val="both"/>
        <w:rPr>
          <w:rFonts w:ascii="Arial" w:hAnsi="Arial" w:cs="Arial" w:hint="cs"/>
          <w:b/>
          <w:bCs/>
          <w:sz w:val="28"/>
          <w:szCs w:val="28"/>
          <w:rtl/>
          <w:lang w:bidi="ar-JO"/>
        </w:rPr>
      </w:pPr>
      <w:r w:rsidRPr="002E1A0D">
        <w:rPr>
          <w:rFonts w:ascii="Arial" w:hAnsi="Arial" w:cs="Arial" w:hint="cs"/>
          <w:b/>
          <w:bCs/>
          <w:sz w:val="28"/>
          <w:szCs w:val="28"/>
          <w:rtl/>
          <w:lang w:bidi="ar-JO"/>
        </w:rPr>
        <w:t>الملخص:</w:t>
      </w:r>
    </w:p>
    <w:p w:rsidR="002E1A0D" w:rsidRPr="002E1A0D" w:rsidRDefault="002E1A0D" w:rsidP="005B53C0">
      <w:pPr>
        <w:spacing w:line="360" w:lineRule="auto"/>
        <w:ind w:firstLine="720"/>
        <w:jc w:val="both"/>
        <w:rPr>
          <w:rFonts w:ascii="Arial" w:hAnsi="Arial" w:cs="Arial" w:hint="cs"/>
          <w:b/>
          <w:bCs/>
          <w:sz w:val="28"/>
          <w:szCs w:val="28"/>
          <w:rtl/>
          <w:lang w:bidi="ar-JO"/>
        </w:rPr>
      </w:pPr>
    </w:p>
    <w:p w:rsidR="005B53C0" w:rsidRPr="002E1A0D" w:rsidRDefault="005B53C0" w:rsidP="005B53C0">
      <w:pPr>
        <w:spacing w:line="360" w:lineRule="auto"/>
        <w:ind w:firstLine="720"/>
        <w:jc w:val="both"/>
        <w:rPr>
          <w:rFonts w:ascii="Arial" w:hAnsi="Arial" w:cs="Arial" w:hint="cs"/>
          <w:b/>
          <w:bCs/>
          <w:sz w:val="28"/>
          <w:szCs w:val="28"/>
          <w:rtl/>
          <w:lang w:bidi="ar-JO"/>
        </w:rPr>
      </w:pPr>
      <w:r w:rsidRPr="002E1A0D">
        <w:rPr>
          <w:rFonts w:ascii="Arial" w:hAnsi="Arial" w:cs="Arial" w:hint="cs"/>
          <w:b/>
          <w:bCs/>
          <w:sz w:val="28"/>
          <w:szCs w:val="28"/>
          <w:rtl/>
          <w:lang w:bidi="ar-JO"/>
        </w:rPr>
        <w:t>هدف البحث إلى قياس أثر استراتيجية الحوار في تحصيل مادة النحو وفي تنمية عمليات العلم مقارنة بالطريقة الاعتيادية المتبعة في التدريس لدى طالبات المرحلة الثانوية في الأردن.</w:t>
      </w:r>
    </w:p>
    <w:p w:rsidR="005B53C0" w:rsidRPr="002E1A0D" w:rsidRDefault="005B53C0" w:rsidP="005B53C0">
      <w:pPr>
        <w:spacing w:line="360" w:lineRule="auto"/>
        <w:ind w:firstLine="720"/>
        <w:jc w:val="both"/>
        <w:rPr>
          <w:rFonts w:ascii="Arial" w:hAnsi="Arial" w:cs="Arial" w:hint="cs"/>
          <w:b/>
          <w:bCs/>
          <w:sz w:val="28"/>
          <w:szCs w:val="28"/>
          <w:rtl/>
          <w:lang w:bidi="ar-JO"/>
        </w:rPr>
      </w:pPr>
      <w:r w:rsidRPr="002E1A0D">
        <w:rPr>
          <w:rFonts w:ascii="Arial" w:hAnsi="Arial" w:cs="Arial" w:hint="cs"/>
          <w:b/>
          <w:bCs/>
          <w:sz w:val="28"/>
          <w:szCs w:val="28"/>
          <w:rtl/>
          <w:lang w:bidi="ar-JO"/>
        </w:rPr>
        <w:t>بلغ عدد أفراد الدراسة (62) طالبة من طالبات الصف الأول الثانوي الأدبي منها (31) طالبة شكلت المجموعة التجريبية التي درست باستراتيجية الحوار، و(31) طالبة شكلت المجموعة الضابطة التي درست بالاستراتيجية الاعتيادية.</w:t>
      </w:r>
    </w:p>
    <w:p w:rsidR="005B53C0" w:rsidRPr="002E1A0D" w:rsidRDefault="005B53C0" w:rsidP="005B53C0">
      <w:pPr>
        <w:spacing w:line="360" w:lineRule="auto"/>
        <w:ind w:firstLine="720"/>
        <w:jc w:val="both"/>
        <w:rPr>
          <w:rFonts w:ascii="Arial" w:hAnsi="Arial" w:cs="Arial" w:hint="cs"/>
          <w:b/>
          <w:bCs/>
          <w:sz w:val="28"/>
          <w:szCs w:val="28"/>
          <w:rtl/>
          <w:lang w:bidi="ar-JO"/>
        </w:rPr>
      </w:pPr>
      <w:r w:rsidRPr="002E1A0D">
        <w:rPr>
          <w:rFonts w:ascii="Arial" w:hAnsi="Arial" w:cs="Arial" w:hint="cs"/>
          <w:b/>
          <w:bCs/>
          <w:sz w:val="28"/>
          <w:szCs w:val="28"/>
          <w:rtl/>
          <w:lang w:bidi="ar-JO"/>
        </w:rPr>
        <w:t>ولأغراض هذا البحث استخدم اختبار تحصيلي في مادة النحو العربي من نوع الاختيار من متعدد مكون من (30) فقرة غطت محتوى المادة التعليمية المختارة من كتاب النحو والصرف المقرر للصف الأول الثانوي الأدبي، وتم التحقق من صدق الاختبار بعرضه على عدد من المحكمين، ثم تطبيقه على عينة استطلاعية من خارج عينة الدراسة مكونة من (30) طالبة؛ لاستخراج معاملات الصعوبة والتمييز، ومعامل الثبات الذي بلغ (0.78).</w:t>
      </w:r>
    </w:p>
    <w:p w:rsidR="005B53C0" w:rsidRPr="002E1A0D" w:rsidRDefault="005B53C0" w:rsidP="005B53C0">
      <w:pPr>
        <w:spacing w:line="360" w:lineRule="auto"/>
        <w:ind w:firstLine="720"/>
        <w:jc w:val="both"/>
        <w:rPr>
          <w:rFonts w:ascii="Arial" w:hAnsi="Arial" w:cs="Arial" w:hint="cs"/>
          <w:b/>
          <w:bCs/>
          <w:sz w:val="28"/>
          <w:szCs w:val="28"/>
        </w:rPr>
      </w:pPr>
      <w:r w:rsidRPr="002E1A0D">
        <w:rPr>
          <w:rFonts w:ascii="Arial" w:hAnsi="Arial" w:cs="Arial" w:hint="cs"/>
          <w:b/>
          <w:bCs/>
          <w:sz w:val="28"/>
          <w:szCs w:val="28"/>
          <w:rtl/>
          <w:lang w:bidi="ar-JO"/>
        </w:rPr>
        <w:t>كما استخدم اختبار عمليات العلم من نوع الاختيار من متعدد تكون من (30) فقرة وقد تضمن عمليات العلم الأساسية الآتية (الملاحظة، والتصنيف، والاستدلال). وأظهرت نتائج البحث وجود فروق ذات دلالة إحصائية عند مستوى (</w:t>
      </w:r>
      <w:r w:rsidRPr="002E1A0D">
        <w:rPr>
          <w:rFonts w:ascii="Arial" w:hAnsi="Arial" w:cs="Arial"/>
          <w:b/>
          <w:bCs/>
          <w:sz w:val="28"/>
          <w:szCs w:val="28"/>
          <w:rtl/>
          <w:lang w:bidi="ar-JO"/>
        </w:rPr>
        <w:t>α</w:t>
      </w:r>
      <w:r w:rsidRPr="002E1A0D">
        <w:rPr>
          <w:rFonts w:ascii="Arial" w:hAnsi="Arial" w:cs="Arial"/>
          <w:b/>
          <w:bCs/>
          <w:position w:val="-4"/>
          <w:sz w:val="28"/>
          <w:szCs w:val="28"/>
          <w:lang w:bidi="ar-JO"/>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pt" o:ole="">
            <v:imagedata r:id="rId5" o:title=""/>
          </v:shape>
          <o:OLEObject Type="Embed" ProgID="Equation.3" ShapeID="_x0000_i1025" DrawAspect="Content" ObjectID="_1489945427" r:id="rId6"/>
        </w:object>
      </w:r>
      <w:r w:rsidRPr="002E1A0D">
        <w:rPr>
          <w:rFonts w:ascii="Arial" w:hAnsi="Arial" w:cs="Arial" w:hint="cs"/>
          <w:b/>
          <w:bCs/>
          <w:sz w:val="28"/>
          <w:szCs w:val="28"/>
          <w:rtl/>
          <w:lang w:bidi="ar-JO"/>
        </w:rPr>
        <w:t>0.05) بين مجموعة الحوار والمجموعة الاعتيادية لصالح مجموعة الحوار في اختباري التحصيل النحوي وعمليات العلم. وأوصى البحث باستخدام استراتيجية الحوار لفاعليتها في زيادة تحصيل الطالبات في مادة النحو العربي.</w:t>
      </w:r>
    </w:p>
    <w:p w:rsidR="005B53C0" w:rsidRPr="002E1A0D" w:rsidRDefault="005B53C0" w:rsidP="005B53C0">
      <w:pPr>
        <w:spacing w:line="360" w:lineRule="auto"/>
        <w:ind w:firstLine="720"/>
        <w:jc w:val="both"/>
        <w:rPr>
          <w:rFonts w:ascii="Arial" w:hAnsi="Arial" w:cs="Arial" w:hint="cs"/>
          <w:b/>
          <w:bCs/>
          <w:sz w:val="28"/>
          <w:szCs w:val="28"/>
          <w:rtl/>
          <w:lang w:bidi="ar-JO"/>
        </w:rPr>
      </w:pPr>
    </w:p>
    <w:p w:rsidR="005B53C0" w:rsidRPr="002E1A0D" w:rsidRDefault="005B53C0" w:rsidP="005B53C0">
      <w:pPr>
        <w:spacing w:line="360" w:lineRule="auto"/>
        <w:ind w:firstLine="720"/>
        <w:jc w:val="both"/>
        <w:rPr>
          <w:rFonts w:ascii="Arial" w:hAnsi="Arial" w:cs="Arial" w:hint="cs"/>
          <w:b/>
          <w:bCs/>
          <w:sz w:val="28"/>
          <w:szCs w:val="28"/>
          <w:rtl/>
          <w:lang w:bidi="ar-JO"/>
        </w:rPr>
      </w:pPr>
    </w:p>
    <w:p w:rsidR="00007833" w:rsidRPr="002E1A0D" w:rsidRDefault="00007833">
      <w:pPr>
        <w:rPr>
          <w:b/>
          <w:bCs/>
          <w:lang w:bidi="ar-JO"/>
        </w:rPr>
      </w:pPr>
      <w:bookmarkStart w:id="0" w:name="_GoBack"/>
      <w:bookmarkEnd w:id="0"/>
    </w:p>
    <w:sectPr w:rsidR="00007833" w:rsidRPr="002E1A0D" w:rsidSect="009436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C0"/>
    <w:rsid w:val="00007833"/>
    <w:rsid w:val="0028260F"/>
    <w:rsid w:val="002E1A0D"/>
    <w:rsid w:val="005B53C0"/>
    <w:rsid w:val="00943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C0"/>
    <w:pPr>
      <w:bidi/>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5B53C0"/>
    <w:pPr>
      <w:keepNext/>
      <w:spacing w:line="360" w:lineRule="auto"/>
      <w:outlineLvl w:val="3"/>
    </w:pPr>
    <w:rPr>
      <w:b/>
      <w:bCs/>
      <w:sz w:val="32"/>
      <w:szCs w:val="32"/>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B53C0"/>
    <w:rPr>
      <w:rFonts w:ascii="Times New Roman" w:eastAsia="Times New Roman" w:hAnsi="Times New Roman" w:cs="Times New Roman"/>
      <w:b/>
      <w:bCs/>
      <w:sz w:val="32"/>
      <w:szCs w:val="32"/>
      <w:lang w:eastAsia="ar-SA"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C0"/>
    <w:pPr>
      <w:bidi/>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5B53C0"/>
    <w:pPr>
      <w:keepNext/>
      <w:spacing w:line="360" w:lineRule="auto"/>
      <w:outlineLvl w:val="3"/>
    </w:pPr>
    <w:rPr>
      <w:b/>
      <w:bCs/>
      <w:sz w:val="32"/>
      <w:szCs w:val="32"/>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B53C0"/>
    <w:rPr>
      <w:rFonts w:ascii="Times New Roman" w:eastAsia="Times New Roman" w:hAnsi="Times New Roman" w:cs="Times New Roman"/>
      <w:b/>
      <w:bCs/>
      <w:sz w:val="32"/>
      <w:szCs w:val="32"/>
      <w:lang w:eastAsia="ar-SA"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2015-04-07T17:56:00Z</dcterms:created>
  <dcterms:modified xsi:type="dcterms:W3CDTF">2015-04-07T17:57:00Z</dcterms:modified>
</cp:coreProperties>
</file>