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bookmarkStart w:id="0" w:name="_GoBack"/>
      <w:bookmarkEnd w:id="0"/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Organization of the Autonomic Nervous System-II</w:t>
      </w: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  <w:u w:val="single"/>
        </w:rPr>
      </w:pPr>
      <w:r w:rsidRPr="007A2016">
        <w:rPr>
          <w:rFonts w:ascii="Calibri" w:hAnsi="Calibri" w:cs="Calibri"/>
          <w:b/>
          <w:bCs/>
          <w:kern w:val="24"/>
          <w:sz w:val="96"/>
          <w:szCs w:val="96"/>
          <w:u w:val="single"/>
        </w:rPr>
        <w:t>Objectives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Discuss autonomic receptor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Know functional organization of ANS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Describe receptors in correlations with their neurotransmitter and function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Autonomic receptors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Adrenergic receptors</w:t>
      </w: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 –adrenergic receptors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Differences between </w:t>
      </w: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1 and </w:t>
      </w: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2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lastRenderedPageBreak/>
        <w:t>α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1 and </w:t>
      </w: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2 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  <w:lang w:val="el-GR"/>
        </w:rPr>
        <w:t>β</w:t>
      </w:r>
      <w:r w:rsidRPr="007A2016">
        <w:rPr>
          <w:rFonts w:ascii="Calibri" w:hAnsi="Calibri" w:cs="Calibri"/>
          <w:kern w:val="24"/>
          <w:sz w:val="64"/>
          <w:szCs w:val="64"/>
        </w:rPr>
        <w:t>-receptors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β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-receptor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Effects of </w:t>
      </w:r>
      <w:r w:rsidRPr="007A2016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β</w:t>
      </w: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-receptor</w:t>
      </w: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 xml:space="preserve">Cholinergic / parasympathetic receptors 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7A2016">
        <w:rPr>
          <w:rFonts w:ascii="Calibri" w:hAnsi="Calibri" w:cs="Calibri"/>
          <w:b/>
          <w:bCs/>
          <w:kern w:val="24"/>
          <w:sz w:val="64"/>
          <w:szCs w:val="64"/>
        </w:rPr>
        <w:t>Muscarinic receptor</w:t>
      </w: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summary</w:t>
      </w:r>
    </w:p>
    <w:p w:rsidR="007A2016" w:rsidRPr="007A2016" w:rsidRDefault="007A2016" w:rsidP="007A201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r w:rsidRPr="007A2016">
        <w:rPr>
          <w:rFonts w:ascii="Calibri" w:hAnsi="Calibri" w:cs="Calibri"/>
          <w:b/>
          <w:bCs/>
          <w:kern w:val="24"/>
          <w:sz w:val="96"/>
          <w:szCs w:val="96"/>
        </w:rPr>
        <w:lastRenderedPageBreak/>
        <w:t>References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Lippincott’s  Illustrated review of pharmacology – 4</w:t>
      </w:r>
      <w:r w:rsidRPr="007A2016">
        <w:rPr>
          <w:rFonts w:ascii="Calibri" w:hAnsi="Calibri" w:cs="Calibri"/>
          <w:kern w:val="24"/>
          <w:sz w:val="64"/>
          <w:szCs w:val="64"/>
          <w:vertAlign w:val="superscript"/>
        </w:rPr>
        <w:t>th</w:t>
      </w:r>
      <w:r w:rsidRPr="007A2016">
        <w:rPr>
          <w:rFonts w:ascii="Calibri" w:hAnsi="Calibri" w:cs="Calibri"/>
          <w:kern w:val="24"/>
          <w:sz w:val="64"/>
          <w:szCs w:val="64"/>
        </w:rPr>
        <w:t xml:space="preserve"> edition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Basic &amp; clinical pharmacology, Bertram G katzung-12</w:t>
      </w:r>
      <w:r w:rsidRPr="007A2016">
        <w:rPr>
          <w:rFonts w:ascii="Calibri" w:hAnsi="Calibri" w:cs="Calibri"/>
          <w:kern w:val="24"/>
          <w:sz w:val="64"/>
          <w:szCs w:val="64"/>
          <w:vertAlign w:val="superscript"/>
        </w:rPr>
        <w:t>th</w:t>
      </w:r>
      <w:r w:rsidRPr="007A2016">
        <w:rPr>
          <w:rFonts w:ascii="Calibri" w:hAnsi="Calibri" w:cs="Calibri"/>
          <w:kern w:val="24"/>
          <w:sz w:val="64"/>
          <w:szCs w:val="64"/>
        </w:rPr>
        <w:t xml:space="preserve"> edition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Goodman &amp; Gilman’s –pharmacology</w:t>
      </w:r>
    </w:p>
    <w:p w:rsidR="007A2016" w:rsidRPr="007A2016" w:rsidRDefault="007A2016" w:rsidP="007A201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7A2016">
        <w:rPr>
          <w:rFonts w:ascii="Calibri" w:hAnsi="Calibri" w:cs="Calibri"/>
          <w:kern w:val="24"/>
          <w:sz w:val="64"/>
          <w:szCs w:val="64"/>
        </w:rPr>
        <w:t>Internet resource</w:t>
      </w:r>
    </w:p>
    <w:p w:rsidR="007A2016" w:rsidRPr="007A2016" w:rsidRDefault="007A2016" w:rsidP="007A201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E938C8" w:rsidRPr="007A2016" w:rsidRDefault="00E938C8">
      <w:pPr>
        <w:rPr>
          <w:rFonts w:hint="cs"/>
        </w:rPr>
      </w:pPr>
    </w:p>
    <w:sectPr w:rsidR="00E938C8" w:rsidRPr="007A2016" w:rsidSect="00C123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D2EF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6"/>
    <w:rsid w:val="007A2016"/>
    <w:rsid w:val="00E938C8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829023-34CB-4363-A6CA-3E88970D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2015-03-30T10:47:00Z</dcterms:created>
  <dcterms:modified xsi:type="dcterms:W3CDTF">2015-03-30T10:47:00Z</dcterms:modified>
</cp:coreProperties>
</file>