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0" w:rsidRPr="00C97556" w:rsidRDefault="00716040" w:rsidP="00716040">
      <w:pPr>
        <w:pStyle w:val="a3"/>
        <w:spacing w:line="360" w:lineRule="auto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C97556">
        <w:rPr>
          <w:rFonts w:ascii="Arial" w:hAnsi="Arial" w:cs="Arial" w:hint="cs"/>
          <w:b/>
          <w:bCs/>
          <w:sz w:val="28"/>
          <w:szCs w:val="28"/>
          <w:u w:val="single"/>
          <w:rtl/>
        </w:rPr>
        <w:t>أذكر المعني باللغة العربية لما يأتي:</w:t>
      </w:r>
    </w:p>
    <w:p w:rsidR="00716040" w:rsidRPr="00E233C9" w:rsidRDefault="00716040" w:rsidP="00C9755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ضمان الجودة </w:t>
      </w:r>
      <w:r w:rsidRPr="00E233C9">
        <w:rPr>
          <w:rFonts w:ascii="Arial" w:hAnsi="Arial" w:cs="Arial"/>
          <w:b/>
          <w:bCs/>
          <w:sz w:val="24"/>
          <w:szCs w:val="24"/>
        </w:rPr>
        <w:t>Quality Assurance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16040" w:rsidRPr="00E233C9" w:rsidRDefault="00716040" w:rsidP="00C97556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عمليات التحويل </w:t>
      </w:r>
      <w:r w:rsidRPr="00E233C9">
        <w:rPr>
          <w:rFonts w:ascii="Arial" w:hAnsi="Arial" w:cs="Arial"/>
          <w:b/>
          <w:bCs/>
          <w:sz w:val="24"/>
          <w:szCs w:val="24"/>
        </w:rPr>
        <w:t>Transformed Resources</w:t>
      </w:r>
    </w:p>
    <w:p w:rsidR="00716040" w:rsidRPr="00E233C9" w:rsidRDefault="00716040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الكفاءة </w:t>
      </w:r>
      <w:r w:rsidRPr="00E233C9">
        <w:rPr>
          <w:rFonts w:ascii="Arial" w:hAnsi="Arial" w:cs="Arial"/>
          <w:b/>
          <w:bCs/>
          <w:sz w:val="24"/>
          <w:szCs w:val="24"/>
        </w:rPr>
        <w:t xml:space="preserve">Efficiency  </w:t>
      </w:r>
      <w:r w:rsidR="00C079BD">
        <w:rPr>
          <w:rFonts w:ascii="Arial" w:hAnsi="Arial" w:cs="Arial" w:hint="cs"/>
          <w:b/>
          <w:bCs/>
          <w:sz w:val="24"/>
          <w:szCs w:val="24"/>
          <w:rtl/>
        </w:rPr>
        <w:t xml:space="preserve"> تعني 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>تحقيق الأهداف بطريقة صحيحة</w:t>
      </w: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E233C9">
        <w:rPr>
          <w:rFonts w:ascii="Arial" w:hAnsi="Arial" w:cs="Arial"/>
          <w:b/>
          <w:bCs/>
          <w:sz w:val="24"/>
          <w:szCs w:val="24"/>
        </w:rPr>
        <w:t>Do the Things Right</w:t>
      </w:r>
    </w:p>
    <w:p w:rsidR="00C97556" w:rsidRPr="00E233C9" w:rsidRDefault="00C97556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>المورد الداخلي</w:t>
      </w:r>
      <w:r w:rsidRPr="00E233C9">
        <w:rPr>
          <w:rFonts w:ascii="Arial" w:hAnsi="Arial" w:cs="Arial"/>
          <w:b/>
          <w:bCs/>
          <w:sz w:val="24"/>
          <w:szCs w:val="24"/>
        </w:rPr>
        <w:t>Internal Supplier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C97556" w:rsidRPr="00E233C9" w:rsidRDefault="00C97556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استراتيجية التصميم </w:t>
      </w:r>
      <w:r w:rsidRPr="00E233C9">
        <w:rPr>
          <w:rFonts w:ascii="Arial" w:hAnsi="Arial" w:cs="Arial"/>
          <w:b/>
          <w:bCs/>
          <w:sz w:val="24"/>
          <w:szCs w:val="24"/>
        </w:rPr>
        <w:t>Design Strategy</w:t>
      </w:r>
    </w:p>
    <w:p w:rsidR="00C97556" w:rsidRPr="00E233C9" w:rsidRDefault="00C97556" w:rsidP="00825543">
      <w:pPr>
        <w:pStyle w:val="a4"/>
        <w:numPr>
          <w:ilvl w:val="0"/>
          <w:numId w:val="6"/>
        </w:num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تصميم عالي الأداء </w:t>
      </w:r>
      <w:r w:rsidRPr="00E233C9">
        <w:rPr>
          <w:rFonts w:ascii="Arial" w:hAnsi="Arial" w:cs="Arial"/>
          <w:b/>
          <w:bCs/>
          <w:sz w:val="24"/>
          <w:szCs w:val="24"/>
        </w:rPr>
        <w:t>High-performance Design</w:t>
      </w: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C97556" w:rsidRPr="00E233C9" w:rsidRDefault="00C97556" w:rsidP="00825543">
      <w:pPr>
        <w:pStyle w:val="a4"/>
        <w:numPr>
          <w:ilvl w:val="0"/>
          <w:numId w:val="6"/>
        </w:num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الفائزون والمؤهلون للطلبية </w:t>
      </w:r>
      <w:r w:rsidRPr="00E233C9">
        <w:rPr>
          <w:rFonts w:ascii="Arial" w:hAnsi="Arial" w:cs="Arial"/>
          <w:b/>
          <w:bCs/>
          <w:sz w:val="24"/>
          <w:szCs w:val="24"/>
        </w:rPr>
        <w:t>Order Winners &amp; Qualifiers</w:t>
      </w:r>
    </w:p>
    <w:p w:rsidR="00C97556" w:rsidRPr="00E233C9" w:rsidRDefault="00C97556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الاختناق </w:t>
      </w:r>
      <w:r w:rsidRPr="00E233C9">
        <w:rPr>
          <w:rFonts w:ascii="Arial" w:hAnsi="Arial" w:cs="Arial"/>
          <w:b/>
          <w:bCs/>
          <w:sz w:val="24"/>
          <w:szCs w:val="24"/>
        </w:rPr>
        <w:t>Bottleneck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C97556" w:rsidRPr="00E233C9" w:rsidRDefault="00C97556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الوقت العاطل </w:t>
      </w:r>
      <w:r w:rsidRPr="00E233C9">
        <w:rPr>
          <w:rFonts w:ascii="Arial" w:hAnsi="Arial" w:cs="Arial"/>
          <w:b/>
          <w:bCs/>
          <w:sz w:val="24"/>
          <w:szCs w:val="24"/>
        </w:rPr>
        <w:t>Idle Time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16040" w:rsidRPr="00E233C9" w:rsidRDefault="00716040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>ال</w:t>
      </w: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ميزة 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>ال</w:t>
      </w: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تنافسية </w:t>
      </w:r>
      <w:r w:rsidRPr="00E233C9">
        <w:rPr>
          <w:rFonts w:ascii="Arial" w:hAnsi="Arial" w:cs="Arial"/>
          <w:b/>
          <w:bCs/>
          <w:sz w:val="24"/>
          <w:szCs w:val="24"/>
        </w:rPr>
        <w:t>Competitive Advantage</w:t>
      </w:r>
    </w:p>
    <w:p w:rsidR="00716040" w:rsidRPr="00E233C9" w:rsidRDefault="00716040" w:rsidP="00825543">
      <w:pPr>
        <w:pStyle w:val="a4"/>
        <w:numPr>
          <w:ilvl w:val="0"/>
          <w:numId w:val="6"/>
        </w:num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التسلم بالوقت المحدد المتفق عليه </w:t>
      </w:r>
      <w:r w:rsidRPr="00E233C9">
        <w:rPr>
          <w:rFonts w:ascii="Arial" w:hAnsi="Arial" w:cs="Arial"/>
          <w:b/>
          <w:bCs/>
          <w:sz w:val="24"/>
          <w:szCs w:val="24"/>
        </w:rPr>
        <w:t>On Time Delivery</w:t>
      </w:r>
      <w:r w:rsidRPr="00E233C9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716040" w:rsidRPr="00E233C9" w:rsidRDefault="00716040" w:rsidP="00825543">
      <w:pPr>
        <w:pStyle w:val="a4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الترتيب علي أساس العملية </w:t>
      </w:r>
      <w:r w:rsidRPr="00E233C9">
        <w:rPr>
          <w:rFonts w:ascii="Arial" w:hAnsi="Arial" w:cs="Arial"/>
          <w:b/>
          <w:bCs/>
          <w:sz w:val="24"/>
          <w:szCs w:val="24"/>
        </w:rPr>
        <w:t>Process layout</w:t>
      </w:r>
    </w:p>
    <w:p w:rsidR="00716040" w:rsidRPr="00E233C9" w:rsidRDefault="00716040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الوقت العاطل </w:t>
      </w:r>
      <w:r w:rsidRPr="00E233C9">
        <w:rPr>
          <w:rFonts w:ascii="Arial" w:hAnsi="Arial" w:cs="Arial"/>
          <w:b/>
          <w:bCs/>
          <w:sz w:val="24"/>
          <w:szCs w:val="24"/>
        </w:rPr>
        <w:t>Idle Time</w:t>
      </w: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16040" w:rsidRDefault="00716040" w:rsidP="00825543">
      <w:pPr>
        <w:pStyle w:val="a4"/>
        <w:numPr>
          <w:ilvl w:val="0"/>
          <w:numId w:val="6"/>
        </w:numPr>
        <w:jc w:val="lowKashida"/>
        <w:rPr>
          <w:rFonts w:ascii="Arial" w:hAnsi="Arial" w:cs="Arial" w:hint="cs"/>
          <w:b/>
          <w:bCs/>
          <w:sz w:val="24"/>
          <w:szCs w:val="24"/>
        </w:rPr>
      </w:pPr>
      <w:r w:rsidRPr="00E233C9">
        <w:rPr>
          <w:rFonts w:ascii="Arial" w:hAnsi="Arial" w:cs="Arial" w:hint="cs"/>
          <w:b/>
          <w:bCs/>
          <w:sz w:val="24"/>
          <w:szCs w:val="24"/>
          <w:rtl/>
        </w:rPr>
        <w:t xml:space="preserve">الانتاج الرشيق </w:t>
      </w:r>
      <w:r w:rsidRPr="00E233C9">
        <w:rPr>
          <w:rFonts w:ascii="Arial" w:hAnsi="Arial" w:cs="Arial"/>
          <w:b/>
          <w:bCs/>
          <w:sz w:val="24"/>
          <w:szCs w:val="24"/>
        </w:rPr>
        <w:t xml:space="preserve"> Lean Production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سجل الانتاج الرئيسي </w:t>
      </w:r>
      <w:r w:rsidRPr="003F012F">
        <w:rPr>
          <w:rFonts w:ascii="Arial" w:hAnsi="Arial" w:cs="Arial"/>
          <w:b/>
          <w:bCs/>
          <w:sz w:val="24"/>
          <w:szCs w:val="24"/>
        </w:rPr>
        <w:t>MPS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تخطيط الاحتياجات من المواد ، وتخطيط الموارد الصناعية  </w:t>
      </w:r>
      <w:r w:rsidRPr="003F012F">
        <w:rPr>
          <w:rFonts w:ascii="Arial" w:hAnsi="Arial" w:cs="Arial"/>
          <w:b/>
          <w:bCs/>
          <w:sz w:val="24"/>
          <w:szCs w:val="24"/>
        </w:rPr>
        <w:t>MRP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تخطيط الموارد للمنظمة </w:t>
      </w:r>
      <w:r w:rsidRPr="003F012F">
        <w:rPr>
          <w:rFonts w:ascii="Arial" w:hAnsi="Arial" w:cs="Arial"/>
          <w:b/>
          <w:bCs/>
          <w:sz w:val="24"/>
          <w:szCs w:val="24"/>
        </w:rPr>
        <w:t xml:space="preserve"> ERP</w:t>
      </w:r>
    </w:p>
    <w:p w:rsidR="00700CA8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طريقة المربعات الصغرى </w:t>
      </w:r>
      <w:r w:rsidRPr="003F012F">
        <w:rPr>
          <w:rFonts w:ascii="Arial" w:hAnsi="Arial" w:cs="Arial"/>
          <w:b/>
          <w:bCs/>
          <w:sz w:val="24"/>
          <w:szCs w:val="24"/>
        </w:rPr>
        <w:t>Least Squares Method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المورد الخارجي </w:t>
      </w:r>
      <w:r w:rsidRPr="003F012F">
        <w:rPr>
          <w:rFonts w:ascii="Arial" w:hAnsi="Arial" w:cs="Arial"/>
          <w:b/>
          <w:bCs/>
          <w:sz w:val="24"/>
          <w:szCs w:val="24"/>
        </w:rPr>
        <w:t xml:space="preserve">External Supplier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المورد الداخلي</w:t>
      </w:r>
      <w:r w:rsidRPr="003F012F">
        <w:rPr>
          <w:rFonts w:ascii="Arial" w:hAnsi="Arial" w:cs="Arial"/>
          <w:b/>
          <w:bCs/>
          <w:sz w:val="24"/>
          <w:szCs w:val="24"/>
        </w:rPr>
        <w:t>Internal Supplier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ضمان الجودة </w:t>
      </w:r>
      <w:r w:rsidRPr="003F012F">
        <w:rPr>
          <w:rFonts w:ascii="Arial" w:hAnsi="Arial" w:cs="Arial"/>
          <w:b/>
          <w:bCs/>
          <w:sz w:val="24"/>
          <w:szCs w:val="24"/>
        </w:rPr>
        <w:t>Quality Assurance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المنفعة الشكلية </w:t>
      </w:r>
      <w:r w:rsidRPr="003F012F">
        <w:rPr>
          <w:rFonts w:ascii="Arial" w:hAnsi="Arial" w:cs="Arial"/>
          <w:b/>
          <w:bCs/>
          <w:sz w:val="24"/>
          <w:szCs w:val="24"/>
        </w:rPr>
        <w:t>Form Utility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المنفعة المكانية </w:t>
      </w:r>
      <w:r w:rsidRPr="003F012F">
        <w:rPr>
          <w:rFonts w:ascii="Arial" w:hAnsi="Arial" w:cs="Arial"/>
          <w:b/>
          <w:bCs/>
          <w:sz w:val="24"/>
          <w:szCs w:val="24"/>
        </w:rPr>
        <w:t>Place Utility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المنفعة الزمنية </w:t>
      </w:r>
      <w:r w:rsidRPr="003F012F">
        <w:rPr>
          <w:rFonts w:ascii="Arial" w:hAnsi="Arial" w:cs="Arial"/>
          <w:b/>
          <w:bCs/>
          <w:sz w:val="24"/>
          <w:szCs w:val="24"/>
        </w:rPr>
        <w:t>Time Utility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المنفعة نتيجة الفحص </w:t>
      </w:r>
      <w:r w:rsidRPr="003F012F">
        <w:rPr>
          <w:rFonts w:ascii="Arial" w:hAnsi="Arial" w:cs="Arial"/>
          <w:b/>
          <w:bCs/>
          <w:sz w:val="24"/>
          <w:szCs w:val="24"/>
        </w:rPr>
        <w:t>Inspection Utility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عمليات التحويل </w:t>
      </w:r>
      <w:r w:rsidRPr="003F012F">
        <w:rPr>
          <w:rFonts w:ascii="Arial" w:hAnsi="Arial" w:cs="Arial"/>
          <w:b/>
          <w:bCs/>
          <w:sz w:val="24"/>
          <w:szCs w:val="24"/>
        </w:rPr>
        <w:t>Transformed Resources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مجموعة الموارد المحولة </w:t>
      </w:r>
      <w:r w:rsidRPr="003F012F">
        <w:rPr>
          <w:rFonts w:ascii="Arial" w:hAnsi="Arial" w:cs="Arial"/>
          <w:b/>
          <w:bCs/>
          <w:sz w:val="24"/>
          <w:szCs w:val="24"/>
        </w:rPr>
        <w:t>Transforming Resources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b/>
          <w:bCs/>
          <w:sz w:val="18"/>
          <w:szCs w:val="18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الزبائن </w:t>
      </w:r>
      <w:r w:rsidRPr="003F012F">
        <w:rPr>
          <w:rFonts w:ascii="Arial" w:hAnsi="Arial" w:cs="Arial"/>
          <w:b/>
          <w:bCs/>
          <w:sz w:val="24"/>
          <w:szCs w:val="24"/>
        </w:rPr>
        <w:t>Customers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b/>
          <w:bCs/>
          <w:sz w:val="18"/>
          <w:szCs w:val="18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الزبون الداخلي </w:t>
      </w:r>
      <w:r w:rsidRPr="003F012F">
        <w:rPr>
          <w:rFonts w:ascii="Arial" w:hAnsi="Arial" w:cs="Arial"/>
          <w:b/>
          <w:bCs/>
          <w:sz w:val="24"/>
          <w:szCs w:val="24"/>
        </w:rPr>
        <w:t xml:space="preserve"> Internal Customers</w:t>
      </w:r>
    </w:p>
    <w:p w:rsidR="00700CA8" w:rsidRPr="003F012F" w:rsidRDefault="00700CA8" w:rsidP="00825543">
      <w:pPr>
        <w:pStyle w:val="a3"/>
        <w:numPr>
          <w:ilvl w:val="0"/>
          <w:numId w:val="6"/>
        </w:numPr>
        <w:spacing w:line="360" w:lineRule="auto"/>
        <w:rPr>
          <w:b/>
          <w:bCs/>
          <w:sz w:val="18"/>
          <w:szCs w:val="18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>التغذية العكسية</w:t>
      </w:r>
      <w:r w:rsidRPr="003F012F">
        <w:rPr>
          <w:rFonts w:ascii="Arial" w:hAnsi="Arial" w:cs="Arial"/>
          <w:b/>
          <w:bCs/>
          <w:sz w:val="24"/>
          <w:szCs w:val="24"/>
        </w:rPr>
        <w:t>Feedback</w:t>
      </w:r>
    </w:p>
    <w:p w:rsidR="00700CA8" w:rsidRPr="003F012F" w:rsidRDefault="00700CA8" w:rsidP="00825543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>أنشطة ادارة العمليات</w:t>
      </w:r>
      <w:r w:rsidRPr="003F012F">
        <w:rPr>
          <w:rFonts w:ascii="Arial" w:hAnsi="Arial" w:cs="Arial"/>
          <w:b/>
          <w:bCs/>
          <w:sz w:val="24"/>
          <w:szCs w:val="24"/>
        </w:rPr>
        <w:t xml:space="preserve">The Activities of P/O M 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lastRenderedPageBreak/>
        <w:t xml:space="preserve">أهداف الأداء </w:t>
      </w:r>
      <w:r w:rsidRPr="003F012F">
        <w:rPr>
          <w:rFonts w:ascii="Arial" w:hAnsi="Arial" w:cs="Arial"/>
          <w:b/>
          <w:bCs/>
          <w:sz w:val="24"/>
          <w:szCs w:val="24"/>
        </w:rPr>
        <w:t>Performance Objectives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 وتسمي ب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الأسبقيات التنافسية </w:t>
      </w:r>
      <w:r w:rsidRPr="003F012F">
        <w:rPr>
          <w:rFonts w:ascii="Arial" w:hAnsi="Arial" w:cs="Arial"/>
          <w:b/>
          <w:bCs/>
          <w:sz w:val="24"/>
          <w:szCs w:val="24"/>
        </w:rPr>
        <w:t>Competitive Priorities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وتتضمن: (جودة السلع والخدمات </w:t>
      </w:r>
      <w:r w:rsidRPr="003F012F">
        <w:rPr>
          <w:rFonts w:ascii="Arial" w:hAnsi="Arial" w:cs="Arial"/>
          <w:b/>
          <w:bCs/>
          <w:sz w:val="24"/>
          <w:szCs w:val="24"/>
        </w:rPr>
        <w:t>Quality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، سرعة تسليم الطلبات للزبائن </w:t>
      </w:r>
      <w:r w:rsidRPr="003F012F">
        <w:rPr>
          <w:rFonts w:ascii="Arial" w:hAnsi="Arial" w:cs="Arial"/>
          <w:b/>
          <w:bCs/>
          <w:sz w:val="24"/>
          <w:szCs w:val="24"/>
        </w:rPr>
        <w:t>Speed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، الاعتمادية علي العمليات للوفاء بمواعيد التسليم </w:t>
      </w:r>
      <w:r w:rsidRPr="003F012F">
        <w:rPr>
          <w:rFonts w:ascii="Arial" w:hAnsi="Arial" w:cs="Arial"/>
          <w:b/>
          <w:bCs/>
          <w:sz w:val="24"/>
          <w:szCs w:val="24"/>
        </w:rPr>
        <w:t>Dependability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، ومرونة العمليات </w:t>
      </w:r>
      <w:r w:rsidRPr="003F012F">
        <w:rPr>
          <w:rFonts w:ascii="Arial" w:hAnsi="Arial" w:cs="Arial"/>
          <w:b/>
          <w:bCs/>
          <w:sz w:val="24"/>
          <w:szCs w:val="24"/>
        </w:rPr>
        <w:t>Flexibility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، في الاستجابة للتغيير، وتكلفة الانتاج والخدمات </w:t>
      </w:r>
      <w:r w:rsidRPr="003F012F">
        <w:rPr>
          <w:rFonts w:ascii="Arial" w:hAnsi="Arial" w:cs="Arial"/>
          <w:b/>
          <w:bCs/>
          <w:sz w:val="24"/>
          <w:szCs w:val="24"/>
        </w:rPr>
        <w:t>Cost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، 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>و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الابداع </w:t>
      </w:r>
      <w:r w:rsidRPr="003F012F">
        <w:rPr>
          <w:rFonts w:ascii="Arial" w:hAnsi="Arial" w:cs="Arial"/>
          <w:b/>
          <w:bCs/>
          <w:sz w:val="24"/>
          <w:szCs w:val="24"/>
        </w:rPr>
        <w:t>Innovation</w:t>
      </w:r>
      <w:r w:rsidRPr="003F012F">
        <w:rPr>
          <w:rFonts w:ascii="Arial" w:hAnsi="Arial" w:cs="Arial" w:hint="cs"/>
          <w:b/>
          <w:bCs/>
          <w:sz w:val="24"/>
          <w:szCs w:val="24"/>
          <w:rtl/>
        </w:rPr>
        <w:t>)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الاستراتيجية الوظائفية </w:t>
      </w:r>
      <w:r w:rsidRPr="003F012F">
        <w:rPr>
          <w:rFonts w:ascii="Arial" w:hAnsi="Arial" w:cs="Arial"/>
          <w:b/>
          <w:bCs/>
          <w:sz w:val="24"/>
          <w:szCs w:val="24"/>
        </w:rPr>
        <w:t>Functional Strategy</w:t>
      </w: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استراتيجية الأعمال </w:t>
      </w:r>
      <w:r w:rsidRPr="003F012F">
        <w:rPr>
          <w:rFonts w:ascii="Arial" w:hAnsi="Arial" w:cs="Arial"/>
          <w:b/>
          <w:bCs/>
          <w:sz w:val="24"/>
          <w:szCs w:val="24"/>
        </w:rPr>
        <w:t>Business Strategy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 </w:t>
      </w:r>
      <w:r w:rsidRPr="003F012F">
        <w:rPr>
          <w:rFonts w:ascii="Arial" w:hAnsi="Arial" w:cs="Arial"/>
          <w:b/>
          <w:bCs/>
          <w:sz w:val="24"/>
          <w:szCs w:val="24"/>
        </w:rPr>
        <w:t>Production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الانتاجية </w:t>
      </w:r>
      <w:r w:rsidRPr="003F012F">
        <w:rPr>
          <w:rFonts w:ascii="Arial" w:hAnsi="Arial" w:cs="Arial"/>
          <w:b/>
          <w:bCs/>
          <w:sz w:val="24"/>
          <w:szCs w:val="24"/>
        </w:rPr>
        <w:t>Productivity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قياس الانتاجية </w:t>
      </w:r>
      <w:r w:rsidRPr="003F012F">
        <w:rPr>
          <w:rFonts w:ascii="Arial" w:hAnsi="Arial" w:cs="Arial"/>
          <w:b/>
          <w:bCs/>
          <w:sz w:val="24"/>
          <w:szCs w:val="24"/>
        </w:rPr>
        <w:t>Productivity Measurement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الانتاجية الكلية </w:t>
      </w:r>
      <w:r w:rsidRPr="003F012F">
        <w:rPr>
          <w:rFonts w:ascii="Arial" w:hAnsi="Arial" w:cs="Arial"/>
          <w:b/>
          <w:bCs/>
          <w:sz w:val="24"/>
          <w:szCs w:val="24"/>
        </w:rPr>
        <w:t>Total Productivity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الانتاجية متعددة المراحل </w:t>
      </w:r>
      <w:r w:rsidRPr="003F012F">
        <w:rPr>
          <w:rFonts w:ascii="Arial" w:hAnsi="Arial" w:cs="Arial"/>
          <w:b/>
          <w:bCs/>
          <w:sz w:val="24"/>
          <w:szCs w:val="24"/>
        </w:rPr>
        <w:t>Multifactor Productivity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الانتاجية الجزئية </w:t>
      </w:r>
      <w:r w:rsidRPr="003F012F">
        <w:rPr>
          <w:rFonts w:ascii="Arial" w:hAnsi="Arial" w:cs="Arial"/>
          <w:b/>
          <w:bCs/>
          <w:sz w:val="24"/>
          <w:szCs w:val="24"/>
        </w:rPr>
        <w:t>Partial Productivity</w:t>
      </w:r>
    </w:p>
    <w:p w:rsidR="00700CA8" w:rsidRPr="003F012F" w:rsidRDefault="00700CA8" w:rsidP="00700CA8">
      <w:pPr>
        <w:pStyle w:val="a4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الانتاجية الجزئية </w:t>
      </w:r>
      <w:r w:rsidRPr="003F012F">
        <w:rPr>
          <w:rFonts w:ascii="Arial" w:hAnsi="Arial" w:cs="Arial"/>
          <w:b/>
          <w:bCs/>
          <w:sz w:val="24"/>
          <w:szCs w:val="24"/>
        </w:rPr>
        <w:t>Partial Productivity</w:t>
      </w:r>
    </w:p>
    <w:p w:rsidR="00700CA8" w:rsidRPr="00E233C9" w:rsidRDefault="00700CA8" w:rsidP="00700CA8">
      <w:pPr>
        <w:pStyle w:val="a4"/>
        <w:numPr>
          <w:ilvl w:val="0"/>
          <w:numId w:val="6"/>
        </w:numPr>
        <w:jc w:val="lowKashida"/>
        <w:rPr>
          <w:rFonts w:ascii="Arial" w:hAnsi="Arial" w:cs="Arial"/>
          <w:b/>
          <w:bCs/>
          <w:sz w:val="24"/>
          <w:szCs w:val="24"/>
          <w:rtl/>
        </w:rPr>
      </w:pPr>
      <w:r w:rsidRPr="003F012F">
        <w:rPr>
          <w:rFonts w:ascii="Arial" w:hAnsi="Arial" w:cs="Arial"/>
          <w:b/>
          <w:bCs/>
          <w:sz w:val="24"/>
          <w:szCs w:val="24"/>
          <w:rtl/>
        </w:rPr>
        <w:t xml:space="preserve">تغير الانتاجية </w:t>
      </w:r>
      <w:r w:rsidRPr="003F012F">
        <w:rPr>
          <w:rFonts w:ascii="Arial" w:hAnsi="Arial" w:cs="Arial"/>
          <w:b/>
          <w:bCs/>
          <w:sz w:val="24"/>
          <w:szCs w:val="24"/>
        </w:rPr>
        <w:t>Productivity Change (pc</w:t>
      </w:r>
      <w:r w:rsidR="00375385">
        <w:rPr>
          <w:rFonts w:ascii="Arial" w:hAnsi="Arial" w:cs="Arial"/>
          <w:b/>
          <w:bCs/>
          <w:sz w:val="24"/>
          <w:szCs w:val="24"/>
        </w:rPr>
        <w:t>)</w:t>
      </w:r>
      <w:bookmarkStart w:id="0" w:name="_GoBack"/>
      <w:bookmarkEnd w:id="0"/>
    </w:p>
    <w:p w:rsidR="00A02929" w:rsidRPr="00C97556" w:rsidRDefault="00212E9D">
      <w:pPr>
        <w:rPr>
          <w:b/>
          <w:bCs/>
          <w:sz w:val="28"/>
          <w:szCs w:val="28"/>
          <w:u w:val="single"/>
          <w:rtl/>
        </w:rPr>
      </w:pPr>
      <w:r w:rsidRPr="00C97556">
        <w:rPr>
          <w:rFonts w:hint="cs"/>
          <w:b/>
          <w:bCs/>
          <w:sz w:val="28"/>
          <w:szCs w:val="28"/>
          <w:u w:val="single"/>
          <w:rtl/>
        </w:rPr>
        <w:t>ما هو</w:t>
      </w:r>
      <w:r w:rsidR="002C2977" w:rsidRPr="00C97556">
        <w:rPr>
          <w:rFonts w:hint="cs"/>
          <w:b/>
          <w:bCs/>
          <w:sz w:val="28"/>
          <w:szCs w:val="28"/>
          <w:u w:val="single"/>
          <w:rtl/>
        </w:rPr>
        <w:t xml:space="preserve"> المصطلح المرادف للمصطلحات التالية</w:t>
      </w:r>
      <w:r w:rsidR="00D04098" w:rsidRPr="00C97556">
        <w:rPr>
          <w:rFonts w:hint="cs"/>
          <w:b/>
          <w:bCs/>
          <w:sz w:val="28"/>
          <w:szCs w:val="28"/>
          <w:u w:val="single"/>
          <w:rtl/>
        </w:rPr>
        <w:t xml:space="preserve"> باللغة العربية أو الانجليزية</w:t>
      </w:r>
    </w:p>
    <w:p w:rsidR="00EF043C" w:rsidRPr="00E233C9" w:rsidRDefault="00EF043C" w:rsidP="00EF043C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rtl/>
        </w:rPr>
      </w:pPr>
      <w:r w:rsidRPr="00E233C9">
        <w:rPr>
          <w:rFonts w:ascii="Arial" w:hAnsi="Arial" w:cs="Arial"/>
          <w:b/>
          <w:bCs/>
          <w:rtl/>
        </w:rPr>
        <w:t>تحليل</w:t>
      </w:r>
      <w:r w:rsidRPr="00E233C9">
        <w:rPr>
          <w:rFonts w:ascii="Arial" w:hAnsi="Arial" w:cs="Arial"/>
          <w:b/>
          <w:bCs/>
        </w:rPr>
        <w:t>SOWT</w:t>
      </w:r>
      <w:r w:rsidRPr="00E233C9">
        <w:rPr>
          <w:rFonts w:ascii="Arial" w:hAnsi="Arial" w:cs="Arial" w:hint="cs"/>
          <w:b/>
          <w:bCs/>
          <w:rtl/>
        </w:rPr>
        <w:t xml:space="preserve"> </w:t>
      </w:r>
      <w:r w:rsidRPr="00E233C9">
        <w:rPr>
          <w:rFonts w:ascii="Arial" w:hAnsi="Arial" w:cs="Arial"/>
          <w:b/>
          <w:bCs/>
          <w:rtl/>
        </w:rPr>
        <w:t>استكشاف البيئة الخارجية والبيئة الداخلية</w:t>
      </w:r>
      <w:r w:rsidRPr="00E233C9">
        <w:rPr>
          <w:rFonts w:ascii="Arial" w:hAnsi="Arial" w:cs="Arial" w:hint="cs"/>
          <w:b/>
          <w:bCs/>
          <w:rtl/>
        </w:rPr>
        <w:t xml:space="preserve"> = </w:t>
      </w:r>
      <w:r w:rsidRPr="00E233C9">
        <w:rPr>
          <w:rFonts w:ascii="Arial" w:hAnsi="Arial" w:cs="Arial"/>
          <w:b/>
          <w:bCs/>
          <w:rtl/>
        </w:rPr>
        <w:t>الفحص البيئي</w:t>
      </w:r>
      <w:r w:rsidRPr="00E233C9">
        <w:rPr>
          <w:rFonts w:ascii="Arial" w:hAnsi="Arial" w:cs="Arial" w:hint="cs"/>
          <w:b/>
          <w:bCs/>
          <w:rtl/>
        </w:rPr>
        <w:t xml:space="preserve"> </w:t>
      </w:r>
      <w:r w:rsidRPr="00E233C9">
        <w:rPr>
          <w:rFonts w:ascii="Arial" w:hAnsi="Arial" w:cs="Arial"/>
          <w:b/>
          <w:bCs/>
        </w:rPr>
        <w:t>Environmental Scanning</w:t>
      </w:r>
      <w:r w:rsidRPr="00E233C9">
        <w:rPr>
          <w:rFonts w:ascii="Arial" w:hAnsi="Arial" w:cs="Arial" w:hint="cs"/>
          <w:b/>
          <w:bCs/>
          <w:rtl/>
        </w:rPr>
        <w:t xml:space="preserve"> </w:t>
      </w:r>
    </w:p>
    <w:p w:rsidR="00C97556" w:rsidRPr="00E233C9" w:rsidRDefault="00C97556" w:rsidP="00C97556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 w:rsidRPr="00E233C9">
        <w:rPr>
          <w:rFonts w:ascii="Arial" w:hAnsi="Arial" w:cs="Arial" w:hint="cs"/>
          <w:b/>
          <w:bCs/>
          <w:rtl/>
        </w:rPr>
        <w:t>التركيبة الفنية للمنتج (أو هيكل المنتج)</w:t>
      </w:r>
      <w:r w:rsidRPr="00E233C9">
        <w:rPr>
          <w:rFonts w:ascii="Arial" w:hAnsi="Arial" w:cs="Arial"/>
          <w:b/>
          <w:bCs/>
        </w:rPr>
        <w:t xml:space="preserve">Product structure </w:t>
      </w:r>
      <w:r w:rsidRPr="00E233C9">
        <w:rPr>
          <w:rFonts w:ascii="Arial" w:hAnsi="Arial" w:cs="Arial" w:hint="cs"/>
          <w:b/>
          <w:bCs/>
          <w:rtl/>
        </w:rPr>
        <w:t xml:space="preserve"> وهي إحدى الطرق المعبرة عن بطاقة المواد </w:t>
      </w:r>
      <w:r w:rsidRPr="00E233C9">
        <w:rPr>
          <w:rFonts w:ascii="Arial" w:hAnsi="Arial" w:cs="Arial"/>
          <w:b/>
          <w:bCs/>
        </w:rPr>
        <w:t>Bill Of Materials (BOM)</w:t>
      </w:r>
      <w:r w:rsidRPr="00E233C9">
        <w:rPr>
          <w:rFonts w:ascii="Arial" w:hAnsi="Arial" w:cs="Arial" w:hint="cs"/>
          <w:b/>
          <w:bCs/>
          <w:rtl/>
        </w:rPr>
        <w:t xml:space="preserve">. </w:t>
      </w:r>
    </w:p>
    <w:p w:rsidR="00C97556" w:rsidRPr="00E233C9" w:rsidRDefault="00C97556" w:rsidP="00C97556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00E233C9">
        <w:rPr>
          <w:rFonts w:ascii="Arial" w:hAnsi="Arial" w:cs="Arial"/>
          <w:b/>
          <w:bCs/>
          <w:rtl/>
        </w:rPr>
        <w:t>مستويات الاستراتيجية</w:t>
      </w:r>
      <w:r w:rsidRPr="00E233C9">
        <w:rPr>
          <w:rFonts w:ascii="Arial" w:hAnsi="Arial" w:cs="Arial" w:hint="cs"/>
          <w:b/>
          <w:bCs/>
          <w:rtl/>
        </w:rPr>
        <w:t xml:space="preserve"> </w:t>
      </w:r>
      <w:r w:rsidRPr="00E233C9">
        <w:rPr>
          <w:rFonts w:ascii="Arial" w:hAnsi="Arial" w:cs="Arial"/>
          <w:b/>
          <w:bCs/>
          <w:rtl/>
        </w:rPr>
        <w:t xml:space="preserve"> </w:t>
      </w:r>
      <w:r w:rsidRPr="00E233C9">
        <w:rPr>
          <w:rFonts w:ascii="Arial" w:hAnsi="Arial" w:cs="Arial"/>
          <w:b/>
          <w:bCs/>
        </w:rPr>
        <w:t>Strategy Levels</w:t>
      </w:r>
      <w:r w:rsidRPr="00E233C9">
        <w:rPr>
          <w:rFonts w:ascii="Arial" w:hAnsi="Arial" w:cs="Arial" w:hint="cs"/>
          <w:b/>
          <w:bCs/>
          <w:rtl/>
        </w:rPr>
        <w:t xml:space="preserve"> = </w:t>
      </w:r>
      <w:r w:rsidRPr="00E233C9">
        <w:rPr>
          <w:rFonts w:ascii="Arial" w:hAnsi="Arial" w:cs="Arial"/>
          <w:b/>
          <w:bCs/>
          <w:rtl/>
        </w:rPr>
        <w:t>نطاق التخطيط الاستراتيجي</w:t>
      </w:r>
      <w:r w:rsidRPr="00E233C9">
        <w:rPr>
          <w:rFonts w:ascii="Arial" w:hAnsi="Arial" w:cs="Arial"/>
          <w:b/>
          <w:bCs/>
        </w:rPr>
        <w:t xml:space="preserve"> Scope of Strategic Planning</w:t>
      </w:r>
    </w:p>
    <w:p w:rsidR="00D04098" w:rsidRPr="00000866" w:rsidRDefault="00D04098" w:rsidP="00D04098">
      <w:pPr>
        <w:pStyle w:val="a4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E233C9">
        <w:rPr>
          <w:rFonts w:ascii="Arial" w:hAnsi="Arial" w:cs="Arial"/>
          <w:b/>
          <w:bCs/>
          <w:rtl/>
        </w:rPr>
        <w:t>الاستراتيجية في مستوي وحدة الأعمال</w:t>
      </w:r>
      <w:r w:rsidRPr="00E233C9">
        <w:rPr>
          <w:rFonts w:ascii="Arial" w:hAnsi="Arial" w:cs="Arial" w:hint="cs"/>
          <w:b/>
          <w:bCs/>
          <w:rtl/>
        </w:rPr>
        <w:t xml:space="preserve"> </w:t>
      </w:r>
      <w:r w:rsidRPr="00E233C9">
        <w:rPr>
          <w:rFonts w:ascii="Arial" w:hAnsi="Arial" w:cs="Arial"/>
          <w:b/>
          <w:bCs/>
        </w:rPr>
        <w:t>Business – Level Strategy</w:t>
      </w:r>
      <w:r w:rsidRPr="00E233C9">
        <w:rPr>
          <w:rFonts w:ascii="Arial" w:hAnsi="Arial" w:cs="Arial" w:hint="cs"/>
          <w:b/>
          <w:bCs/>
          <w:rtl/>
        </w:rPr>
        <w:t xml:space="preserve">= </w:t>
      </w:r>
      <w:r w:rsidRPr="00E233C9">
        <w:rPr>
          <w:rFonts w:ascii="Arial" w:hAnsi="Arial" w:cs="Arial"/>
          <w:b/>
          <w:bCs/>
          <w:rtl/>
        </w:rPr>
        <w:t xml:space="preserve">استراتيجية الأعمال التنافسية </w:t>
      </w:r>
      <w:r w:rsidRPr="00E233C9">
        <w:rPr>
          <w:rFonts w:ascii="Arial" w:hAnsi="Arial" w:cs="Arial"/>
          <w:b/>
          <w:bCs/>
        </w:rPr>
        <w:t>Competitive Business Strategy</w:t>
      </w:r>
    </w:p>
    <w:sectPr w:rsidR="00D04098" w:rsidRPr="00000866" w:rsidSect="009C360F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33" w:rsidRDefault="00315633">
      <w:pPr>
        <w:spacing w:after="0" w:line="240" w:lineRule="auto"/>
      </w:pPr>
      <w:r>
        <w:separator/>
      </w:r>
    </w:p>
  </w:endnote>
  <w:endnote w:type="continuationSeparator" w:id="0">
    <w:p w:rsidR="00315633" w:rsidRDefault="0031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58545351"/>
      <w:docPartObj>
        <w:docPartGallery w:val="Page Numbers (Bottom of Page)"/>
        <w:docPartUnique/>
      </w:docPartObj>
    </w:sdtPr>
    <w:sdtEndPr/>
    <w:sdtContent>
      <w:p w:rsidR="008169DA" w:rsidRDefault="002F3C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385" w:rsidRPr="00375385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169DA" w:rsidRDefault="003156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33" w:rsidRDefault="00315633">
      <w:pPr>
        <w:spacing w:after="0" w:line="240" w:lineRule="auto"/>
      </w:pPr>
      <w:r>
        <w:separator/>
      </w:r>
    </w:p>
  </w:footnote>
  <w:footnote w:type="continuationSeparator" w:id="0">
    <w:p w:rsidR="00315633" w:rsidRDefault="00315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31E1"/>
    <w:multiLevelType w:val="hybridMultilevel"/>
    <w:tmpl w:val="483C9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8B73DF"/>
    <w:multiLevelType w:val="hybridMultilevel"/>
    <w:tmpl w:val="355681E8"/>
    <w:lvl w:ilvl="0" w:tplc="C35E99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D0CC0"/>
    <w:multiLevelType w:val="hybridMultilevel"/>
    <w:tmpl w:val="4F26EBEC"/>
    <w:lvl w:ilvl="0" w:tplc="7AF0F0CC">
      <w:start w:val="1"/>
      <w:numFmt w:val="decimal"/>
      <w:lvlText w:val="%1-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755691"/>
    <w:multiLevelType w:val="hybridMultilevel"/>
    <w:tmpl w:val="4AB6B5EC"/>
    <w:lvl w:ilvl="0" w:tplc="B928B6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54DF9"/>
    <w:multiLevelType w:val="hybridMultilevel"/>
    <w:tmpl w:val="4EE035FC"/>
    <w:lvl w:ilvl="0" w:tplc="FA10DB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B6B3F"/>
    <w:multiLevelType w:val="hybridMultilevel"/>
    <w:tmpl w:val="355681E8"/>
    <w:lvl w:ilvl="0" w:tplc="C35E99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40"/>
    <w:rsid w:val="00000866"/>
    <w:rsid w:val="0003656B"/>
    <w:rsid w:val="001F7FF5"/>
    <w:rsid w:val="00212E9D"/>
    <w:rsid w:val="002C2977"/>
    <w:rsid w:val="002F3CA8"/>
    <w:rsid w:val="00315633"/>
    <w:rsid w:val="00375385"/>
    <w:rsid w:val="00624438"/>
    <w:rsid w:val="006C2FAE"/>
    <w:rsid w:val="00700CA8"/>
    <w:rsid w:val="00716040"/>
    <w:rsid w:val="00825543"/>
    <w:rsid w:val="00966680"/>
    <w:rsid w:val="009C360F"/>
    <w:rsid w:val="00A02929"/>
    <w:rsid w:val="00A853D7"/>
    <w:rsid w:val="00AA580B"/>
    <w:rsid w:val="00C079BD"/>
    <w:rsid w:val="00C533B8"/>
    <w:rsid w:val="00C97556"/>
    <w:rsid w:val="00D04098"/>
    <w:rsid w:val="00D543A8"/>
    <w:rsid w:val="00D80A16"/>
    <w:rsid w:val="00E233C9"/>
    <w:rsid w:val="00EF043C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040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1604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716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716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040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716040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7160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71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21</cp:revision>
  <dcterms:created xsi:type="dcterms:W3CDTF">2013-05-02T15:02:00Z</dcterms:created>
  <dcterms:modified xsi:type="dcterms:W3CDTF">2013-05-03T16:33:00Z</dcterms:modified>
</cp:coreProperties>
</file>