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7B" w:rsidRPr="00435813" w:rsidRDefault="00EB357B" w:rsidP="00EB357B">
      <w:pPr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EB357B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B" w:rsidRPr="00013E96" w:rsidRDefault="00EB357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MDL- 414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B" w:rsidRPr="00013E96" w:rsidRDefault="00EB357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السابع</w:t>
            </w:r>
          </w:p>
        </w:tc>
      </w:tr>
      <w:tr w:rsidR="00EB357B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B" w:rsidRPr="00013E96" w:rsidRDefault="00EB357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مناعة سريرية وأمصال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B" w:rsidRPr="00013E96" w:rsidRDefault="00EB357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عملي):3(2+1)</w:t>
            </w:r>
          </w:p>
        </w:tc>
      </w:tr>
      <w:tr w:rsidR="00EB357B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B" w:rsidRPr="00013E96" w:rsidRDefault="00EB357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MDL- 221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7B" w:rsidRPr="00013E96" w:rsidRDefault="00EB357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EB357B" w:rsidRPr="00435813" w:rsidRDefault="00EB357B" w:rsidP="00EB357B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تعريف موجز بمحتويات المقرر: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يقوم الطالب في هذا المقرر بدراسة التطبيقات المعملية والمخبرية في مجال المناعة السريرية والأمصال وذلك لتقيم كفاءة جهاز المناعة لدى المريض ومعايرة اللقاحات المختلفة.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انتهاء هذا المقرر سيكون بمقدور الطالب أن: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دراسة الطرق الخاصة بأساسيات المناعة السريرية. 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دراسة مبادئ اختبارات المناعة السريرية وموادها. 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دراسة كفاءة وتقييم الاختبارات المصلية ومعايرة اللقاحات. 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دراسة نتائج الاختبارات المناعية. 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إجراء بعض الاختبارات المناعية الهامة مثل </w:t>
      </w:r>
      <w:r w:rsidRPr="00435813">
        <w:rPr>
          <w:rFonts w:ascii="Tahoma" w:hAnsi="Tahoma" w:cs="Tahoma"/>
          <w:sz w:val="20"/>
          <w:szCs w:val="20"/>
        </w:rPr>
        <w:t xml:space="preserve">EIA, </w:t>
      </w:r>
      <w:proofErr w:type="spellStart"/>
      <w:r w:rsidRPr="00435813">
        <w:rPr>
          <w:rFonts w:ascii="Tahoma" w:hAnsi="Tahoma" w:cs="Tahoma"/>
          <w:sz w:val="20"/>
          <w:szCs w:val="20"/>
        </w:rPr>
        <w:t>Widal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Latex tests </w:t>
      </w:r>
      <w:proofErr w:type="spellStart"/>
      <w:r w:rsidRPr="00435813">
        <w:rPr>
          <w:rFonts w:ascii="Tahoma" w:hAnsi="Tahoma" w:cs="Tahoma"/>
          <w:sz w:val="20"/>
          <w:szCs w:val="20"/>
        </w:rPr>
        <w:t>immunoblotting</w:t>
      </w:r>
      <w:proofErr w:type="spellEnd"/>
      <w:r w:rsidRPr="00435813">
        <w:rPr>
          <w:rFonts w:ascii="Tahoma" w:hAnsi="Tahoma" w:cs="Tahoma"/>
          <w:sz w:val="20"/>
          <w:szCs w:val="20"/>
          <w:rtl/>
        </w:rPr>
        <w:t>، او</w:t>
      </w:r>
      <w:r w:rsidRPr="00435813">
        <w:rPr>
          <w:rFonts w:ascii="Tahoma" w:hAnsi="Tahoma" w:cs="Tahoma"/>
          <w:sz w:val="20"/>
          <w:szCs w:val="20"/>
        </w:rPr>
        <w:t xml:space="preserve">TPHA </w:t>
      </w:r>
      <w:r w:rsidRPr="00435813">
        <w:rPr>
          <w:rFonts w:ascii="Tahoma" w:hAnsi="Tahoma" w:cs="Tahoma"/>
          <w:sz w:val="20"/>
          <w:szCs w:val="20"/>
          <w:rtl/>
        </w:rPr>
        <w:t xml:space="preserve"> كالتي تستخدم في</w:t>
      </w:r>
    </w:p>
    <w:p w:rsidR="00EB357B" w:rsidRPr="00435813" w:rsidRDefault="00EB357B" w:rsidP="00EB357B">
      <w:pPr>
        <w:bidi/>
        <w:jc w:val="both"/>
        <w:rPr>
          <w:rFonts w:ascii="Tahoma" w:hAnsi="Tahoma" w:cs="Tahoma" w:hint="cs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  الكشف عن مرض الزهري، وأخرى للمسح الشامل له مثل اختبارات (</w:t>
      </w:r>
      <w:r w:rsidRPr="00435813">
        <w:rPr>
          <w:rFonts w:ascii="Tahoma" w:hAnsi="Tahoma" w:cs="Tahoma"/>
          <w:sz w:val="20"/>
          <w:szCs w:val="20"/>
        </w:rPr>
        <w:t>VDRL and RPR tests(for screening</w:t>
      </w:r>
      <w:r w:rsidRPr="00435813">
        <w:rPr>
          <w:rFonts w:ascii="Tahoma" w:hAnsi="Tahoma" w:cs="Tahoma"/>
          <w:sz w:val="20"/>
          <w:szCs w:val="20"/>
          <w:rtl/>
        </w:rPr>
        <w:t xml:space="preserve"> .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دراسة كفاءة بعض اختبارات الفلورة المناعية.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استخدام العينات المناسبة والمواد المصلية القياسية وذلك بغية دراسة كفاءتها المخبرية.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المحاضرات  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حلقات نقاش 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دروس عملية 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     50%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     50%</w:t>
      </w:r>
    </w:p>
    <w:p w:rsidR="00EB357B" w:rsidRPr="00435813" w:rsidRDefault="00EB357B" w:rsidP="00EB357B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EB357B" w:rsidRPr="00435813" w:rsidRDefault="00EB357B" w:rsidP="00EB357B">
      <w:pPr>
        <w:autoSpaceDE w:val="0"/>
        <w:autoSpaceDN w:val="0"/>
        <w:bidi/>
        <w:adjustRightInd w:val="0"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color w:val="000000"/>
          <w:sz w:val="20"/>
          <w:szCs w:val="20"/>
        </w:rPr>
        <w:t>- Clinical Immunology and Serology: A Laboratory Perspective, 2</w:t>
      </w:r>
      <w:r w:rsidRPr="00435813">
        <w:rPr>
          <w:rFonts w:ascii="Tahoma" w:hAnsi="Tahoma" w:cs="Tahoma"/>
          <w:color w:val="000000"/>
          <w:sz w:val="20"/>
          <w:szCs w:val="20"/>
          <w:vertAlign w:val="superscript"/>
        </w:rPr>
        <w:t>nd</w:t>
      </w:r>
      <w:r w:rsidRPr="00435813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435813">
        <w:rPr>
          <w:rFonts w:ascii="Tahoma" w:hAnsi="Tahoma" w:cs="Tahoma"/>
          <w:color w:val="000000"/>
          <w:sz w:val="20"/>
          <w:szCs w:val="20"/>
        </w:rPr>
        <w:t>ed</w:t>
      </w:r>
      <w:proofErr w:type="gramEnd"/>
      <w:r w:rsidRPr="00435813"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435813">
        <w:rPr>
          <w:rFonts w:ascii="Tahoma" w:hAnsi="Tahoma" w:cs="Tahoma"/>
          <w:sz w:val="20"/>
          <w:szCs w:val="20"/>
        </w:rPr>
        <w:t xml:space="preserve">By Stevens, </w:t>
      </w:r>
      <w:proofErr w:type="spellStart"/>
      <w:r w:rsidRPr="00435813">
        <w:rPr>
          <w:rFonts w:ascii="Tahoma" w:hAnsi="Tahoma" w:cs="Tahoma"/>
          <w:sz w:val="20"/>
          <w:szCs w:val="20"/>
        </w:rPr>
        <w:t>EdD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</w:t>
      </w:r>
    </w:p>
    <w:p w:rsidR="00EB357B" w:rsidRPr="00435813" w:rsidRDefault="00EB357B" w:rsidP="00EB357B">
      <w:pPr>
        <w:autoSpaceDE w:val="0"/>
        <w:autoSpaceDN w:val="0"/>
        <w:bidi/>
        <w:adjustRightInd w:val="0"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</w:t>
      </w:r>
      <w:proofErr w:type="gramStart"/>
      <w:r w:rsidRPr="00435813">
        <w:rPr>
          <w:rFonts w:ascii="Tahoma" w:hAnsi="Tahoma" w:cs="Tahoma"/>
          <w:sz w:val="20"/>
          <w:szCs w:val="20"/>
        </w:rPr>
        <w:t>MT(</w:t>
      </w:r>
      <w:proofErr w:type="gramEnd"/>
      <w:r w:rsidRPr="00435813">
        <w:rPr>
          <w:rFonts w:ascii="Tahoma" w:hAnsi="Tahoma" w:cs="Tahoma"/>
          <w:sz w:val="20"/>
          <w:szCs w:val="20"/>
        </w:rPr>
        <w:t>ASCP) 2003.</w:t>
      </w:r>
    </w:p>
    <w:p w:rsidR="009F5686" w:rsidRPr="00EB357B" w:rsidRDefault="00EB357B" w:rsidP="00EB357B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- Basic and Clinical immunology. </w:t>
      </w:r>
      <w:proofErr w:type="spellStart"/>
      <w:r w:rsidRPr="00435813">
        <w:rPr>
          <w:rFonts w:ascii="Tahoma" w:hAnsi="Tahoma" w:cs="Tahoma"/>
          <w:sz w:val="20"/>
          <w:szCs w:val="20"/>
        </w:rPr>
        <w:t>Stites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35813">
        <w:rPr>
          <w:rFonts w:ascii="Tahoma" w:hAnsi="Tahoma" w:cs="Tahoma"/>
          <w:sz w:val="20"/>
          <w:szCs w:val="20"/>
        </w:rPr>
        <w:t>Terr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</w:t>
      </w:r>
      <w:proofErr w:type="spellStart"/>
      <w:proofErr w:type="gramStart"/>
      <w:r w:rsidRPr="00435813">
        <w:rPr>
          <w:rFonts w:ascii="Tahoma" w:hAnsi="Tahoma" w:cs="Tahoma"/>
          <w:sz w:val="20"/>
          <w:szCs w:val="20"/>
        </w:rPr>
        <w:t>Tristran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,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2004.</w:t>
      </w:r>
    </w:p>
    <w:sectPr w:rsidR="009F5686" w:rsidRPr="00EB3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7B"/>
    <w:rsid w:val="009F5686"/>
    <w:rsid w:val="00E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2013-05-23T00:58:00Z</dcterms:created>
  <dcterms:modified xsi:type="dcterms:W3CDTF">2013-05-23T01:15:00Z</dcterms:modified>
</cp:coreProperties>
</file>