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5E" w:rsidRPr="00435813" w:rsidRDefault="00A8125E" w:rsidP="00A8125E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A8125E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E" w:rsidRPr="00013E96" w:rsidRDefault="00A812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MDL- 322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E" w:rsidRPr="00013E96" w:rsidRDefault="00A812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السادس</w:t>
            </w:r>
          </w:p>
        </w:tc>
      </w:tr>
      <w:tr w:rsidR="00A8125E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E" w:rsidRPr="00013E96" w:rsidRDefault="00A812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الوراثة الطبية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E" w:rsidRPr="00013E96" w:rsidRDefault="00A812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A8125E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E" w:rsidRPr="00013E96" w:rsidRDefault="00A812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MDL- 213/214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5E" w:rsidRPr="00013E96" w:rsidRDefault="00A812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A8125E" w:rsidRPr="00435813" w:rsidRDefault="00A8125E" w:rsidP="00A8125E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 xml:space="preserve">تعريف موجز بمحتويات المقرر: 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يشمل هذا المقرر بالتعريف على دورة حياة الخلية وانقساماتها  و المادة الوراثية وتركيب الحامض النووي وخريطة  الكروموسومات واختلالاتها و الأمراض الناتجة عنها وكذلك الأمراض الوراثية المندلية والمختلطة والوسائل المعملية الحديثة لاكتشاف وتشخيص هذه الأمراض علاوة علي النصائح الوراثية.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بنهاية هذا المقرر يكون الطالب قادرا على: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تعريف الخلية وطرق انقساماتها – الكروموسومات – المادة الوراثية – الطفرة الوراثية.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توضيح الهيمنة الوراثية علي وظائف الخلية وتخليق البروتين.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 تقسيم الأمراض الوراثية إلى أمراض ناجمة عن اختلال الكروموسومات والوراثة المندلية والمختلطة.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معرفة أسس الاختبارات المعملية اللازمة لاكتشاف وتشخيص الأمراض الوراثية واختبارات فحص ما قبل الزواج. 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الهندسة الوراثية والعلاج بالجينات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محاضرات نظرية.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حالات إكلينيكية ونتائج فحوص معملية</w:t>
      </w:r>
      <w:r w:rsidRPr="00435813">
        <w:rPr>
          <w:rFonts w:ascii="Tahoma" w:hAnsi="Tahoma" w:cs="Tahoma"/>
          <w:sz w:val="20"/>
          <w:szCs w:val="20"/>
        </w:rPr>
        <w:t>.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   50%</w:t>
      </w:r>
    </w:p>
    <w:p w:rsidR="00A8125E" w:rsidRPr="00435813" w:rsidRDefault="00A8125E" w:rsidP="00A812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   50%</w:t>
      </w:r>
    </w:p>
    <w:p w:rsidR="00A8125E" w:rsidRDefault="00A8125E" w:rsidP="00A8125E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</w:p>
    <w:p w:rsidR="00A8125E" w:rsidRPr="00435813" w:rsidRDefault="00A8125E" w:rsidP="00A8125E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الكتب والمراجع:</w:t>
      </w:r>
    </w:p>
    <w:p w:rsidR="00A8125E" w:rsidRPr="00435813" w:rsidRDefault="00A8125E" w:rsidP="00A8125E">
      <w:pPr>
        <w:bidi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 Principles of Medical Genetics, 2nd edition. By: Thomas D </w:t>
      </w:r>
      <w:proofErr w:type="spellStart"/>
      <w:r w:rsidRPr="00435813">
        <w:rPr>
          <w:rFonts w:ascii="Tahoma" w:hAnsi="Tahoma" w:cs="Tahoma"/>
          <w:sz w:val="20"/>
          <w:szCs w:val="20"/>
        </w:rPr>
        <w:t>Gelehrter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MD; </w:t>
      </w:r>
    </w:p>
    <w:p w:rsidR="00A8125E" w:rsidRPr="00435813" w:rsidRDefault="00A8125E" w:rsidP="00A8125E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</w:t>
      </w:r>
      <w:proofErr w:type="gramStart"/>
      <w:r w:rsidRPr="00435813">
        <w:rPr>
          <w:rFonts w:ascii="Tahoma" w:hAnsi="Tahoma" w:cs="Tahoma"/>
          <w:sz w:val="20"/>
          <w:szCs w:val="20"/>
        </w:rPr>
        <w:t>Francis Collins MD, PhD; David Ginsburg MD, 2007.</w:t>
      </w:r>
      <w:proofErr w:type="gramEnd"/>
    </w:p>
    <w:p w:rsidR="00A8125E" w:rsidRPr="00435813" w:rsidRDefault="00A8125E" w:rsidP="00A8125E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- Medical Genetics, </w:t>
      </w:r>
      <w:proofErr w:type="spellStart"/>
      <w:r w:rsidRPr="00435813">
        <w:rPr>
          <w:rFonts w:ascii="Tahoma" w:hAnsi="Tahoma" w:cs="Tahoma"/>
          <w:sz w:val="20"/>
          <w:szCs w:val="20"/>
        </w:rPr>
        <w:t>Ekram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Abdel-Salam, </w:t>
      </w:r>
      <w:smartTag w:uri="urn:schemas-microsoft-com:office:smarttags" w:element="City">
        <w:smartTag w:uri="urn:schemas-microsoft-com:office:smarttags" w:element="place">
          <w:r w:rsidRPr="00435813">
            <w:rPr>
              <w:rFonts w:ascii="Tahoma" w:hAnsi="Tahoma" w:cs="Tahoma"/>
              <w:sz w:val="20"/>
              <w:szCs w:val="20"/>
            </w:rPr>
            <w:t>Cairo</w:t>
          </w:r>
        </w:smartTag>
      </w:smartTag>
      <w:r w:rsidRPr="00435813">
        <w:rPr>
          <w:rFonts w:ascii="Tahoma" w:hAnsi="Tahoma" w:cs="Tahoma"/>
          <w:sz w:val="20"/>
          <w:szCs w:val="20"/>
        </w:rPr>
        <w:t>, 2006.</w:t>
      </w:r>
    </w:p>
    <w:p w:rsidR="00A8125E" w:rsidRPr="00435813" w:rsidRDefault="00A8125E" w:rsidP="00A8125E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- Medical Genetics at a glance, by Dorian Pritchard, Bruce R </w:t>
      </w:r>
      <w:proofErr w:type="spellStart"/>
      <w:r w:rsidRPr="00435813">
        <w:rPr>
          <w:rFonts w:ascii="Tahoma" w:hAnsi="Tahoma" w:cs="Tahoma"/>
          <w:sz w:val="20"/>
          <w:szCs w:val="20"/>
        </w:rPr>
        <w:t>Korf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Blackwell </w:t>
      </w:r>
    </w:p>
    <w:p w:rsidR="00A8125E" w:rsidRPr="00435813" w:rsidRDefault="00A8125E" w:rsidP="00A8125E">
      <w:pPr>
        <w:bidi/>
        <w:jc w:val="right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</w:rPr>
        <w:t xml:space="preserve">  </w:t>
      </w:r>
      <w:proofErr w:type="gramStart"/>
      <w:r w:rsidRPr="00435813">
        <w:rPr>
          <w:rFonts w:ascii="Tahoma" w:hAnsi="Tahoma" w:cs="Tahoma"/>
          <w:sz w:val="20"/>
          <w:szCs w:val="20"/>
        </w:rPr>
        <w:t>Publishing.</w:t>
      </w:r>
      <w:proofErr w:type="gramEnd"/>
    </w:p>
    <w:sectPr w:rsidR="00A8125E" w:rsidRPr="0043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5E"/>
    <w:rsid w:val="009F5686"/>
    <w:rsid w:val="00A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2013-05-23T00:55:00Z</dcterms:created>
  <dcterms:modified xsi:type="dcterms:W3CDTF">2013-05-23T01:11:00Z</dcterms:modified>
</cp:coreProperties>
</file>