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FB8" w:rsidRDefault="009C1FB8" w:rsidP="009C1FB8">
      <w:pPr>
        <w:bidi/>
        <w:jc w:val="center"/>
        <w:rPr>
          <w:rFonts w:ascii="Tahoma" w:hAnsi="Tahoma" w:cs="Tahoma" w:hint="cs"/>
          <w:b/>
          <w:bCs/>
          <w:sz w:val="20"/>
          <w:szCs w:val="20"/>
          <w:rtl/>
        </w:rPr>
      </w:pPr>
      <w:r w:rsidRPr="00435813">
        <w:rPr>
          <w:rFonts w:ascii="Tahoma" w:hAnsi="Tahoma" w:cs="Tahoma"/>
          <w:b/>
          <w:bCs/>
          <w:sz w:val="20"/>
          <w:szCs w:val="20"/>
          <w:rtl/>
        </w:rPr>
        <w:t>نموذج وصف مقرر دراسي</w:t>
      </w:r>
    </w:p>
    <w:tbl>
      <w:tblPr>
        <w:bidiVisual/>
        <w:tblW w:w="8840" w:type="dxa"/>
        <w:jc w:val="center"/>
        <w:tblLook w:val="01E0" w:firstRow="1" w:lastRow="1" w:firstColumn="1" w:lastColumn="1" w:noHBand="0" w:noVBand="0"/>
      </w:tblPr>
      <w:tblGrid>
        <w:gridCol w:w="4261"/>
        <w:gridCol w:w="4579"/>
      </w:tblGrid>
      <w:tr w:rsidR="009C1FB8" w:rsidRPr="00013E96" w:rsidTr="00EF4F42">
        <w:trPr>
          <w:jc w:val="center"/>
        </w:trPr>
        <w:tc>
          <w:tcPr>
            <w:tcW w:w="4261" w:type="dxa"/>
            <w:tcBorders>
              <w:top w:val="single" w:sz="4" w:space="0" w:color="auto"/>
              <w:left w:val="single" w:sz="4" w:space="0" w:color="auto"/>
              <w:bottom w:val="single" w:sz="4" w:space="0" w:color="auto"/>
              <w:right w:val="single" w:sz="4" w:space="0" w:color="auto"/>
            </w:tcBorders>
          </w:tcPr>
          <w:p w:rsidR="009C1FB8" w:rsidRPr="00013E96" w:rsidRDefault="009C1FB8"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رقم المقرر ورمزه: </w:t>
            </w:r>
            <w:r w:rsidRPr="00013E96">
              <w:rPr>
                <w:rFonts w:ascii="Tahoma" w:hAnsi="Tahoma" w:cs="Tahoma"/>
                <w:b/>
                <w:bCs/>
                <w:color w:val="0000FF"/>
                <w:sz w:val="20"/>
                <w:szCs w:val="20"/>
              </w:rPr>
              <w:t xml:space="preserve"> </w:t>
            </w:r>
            <w:bookmarkStart w:id="0" w:name="_GoBack"/>
            <w:r w:rsidRPr="00013E96">
              <w:rPr>
                <w:rFonts w:ascii="Tahoma" w:hAnsi="Tahoma" w:cs="Tahoma"/>
                <w:b/>
                <w:bCs/>
                <w:color w:val="0000FF"/>
                <w:sz w:val="20"/>
                <w:szCs w:val="20"/>
              </w:rPr>
              <w:t>MDL- 214</w:t>
            </w:r>
            <w:bookmarkEnd w:id="0"/>
          </w:p>
        </w:tc>
        <w:tc>
          <w:tcPr>
            <w:tcW w:w="4579" w:type="dxa"/>
            <w:tcBorders>
              <w:top w:val="single" w:sz="4" w:space="0" w:color="auto"/>
              <w:left w:val="single" w:sz="4" w:space="0" w:color="auto"/>
              <w:bottom w:val="single" w:sz="4" w:space="0" w:color="auto"/>
              <w:right w:val="single" w:sz="4" w:space="0" w:color="auto"/>
            </w:tcBorders>
          </w:tcPr>
          <w:p w:rsidR="009C1FB8" w:rsidRPr="00013E96" w:rsidRDefault="009C1FB8"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المستوى: الثالث</w:t>
            </w:r>
          </w:p>
        </w:tc>
      </w:tr>
      <w:tr w:rsidR="009C1FB8" w:rsidRPr="00013E96" w:rsidTr="00EF4F42">
        <w:trPr>
          <w:trHeight w:val="315"/>
          <w:jc w:val="center"/>
        </w:trPr>
        <w:tc>
          <w:tcPr>
            <w:tcW w:w="4261" w:type="dxa"/>
            <w:tcBorders>
              <w:top w:val="single" w:sz="4" w:space="0" w:color="auto"/>
              <w:left w:val="single" w:sz="4" w:space="0" w:color="auto"/>
              <w:bottom w:val="single" w:sz="4" w:space="0" w:color="auto"/>
              <w:right w:val="single" w:sz="4" w:space="0" w:color="auto"/>
            </w:tcBorders>
          </w:tcPr>
          <w:p w:rsidR="009C1FB8" w:rsidRPr="00013E96" w:rsidRDefault="009C1FB8"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اسم المقرر: أساسيات الكيمياء الحيوية</w:t>
            </w:r>
          </w:p>
        </w:tc>
        <w:tc>
          <w:tcPr>
            <w:tcW w:w="4579" w:type="dxa"/>
            <w:tcBorders>
              <w:top w:val="single" w:sz="4" w:space="0" w:color="auto"/>
              <w:left w:val="single" w:sz="4" w:space="0" w:color="auto"/>
              <w:bottom w:val="single" w:sz="4" w:space="0" w:color="auto"/>
              <w:right w:val="single" w:sz="4" w:space="0" w:color="auto"/>
            </w:tcBorders>
          </w:tcPr>
          <w:p w:rsidR="009C1FB8" w:rsidRPr="00013E96" w:rsidRDefault="009C1FB8"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الوحدات الدراسية (نظري + عملي): 3( 2+1)</w:t>
            </w:r>
          </w:p>
        </w:tc>
      </w:tr>
      <w:tr w:rsidR="009C1FB8" w:rsidRPr="00013E96" w:rsidTr="00EF4F42">
        <w:trPr>
          <w:trHeight w:val="314"/>
          <w:jc w:val="center"/>
        </w:trPr>
        <w:tc>
          <w:tcPr>
            <w:tcW w:w="4261" w:type="dxa"/>
            <w:tcBorders>
              <w:top w:val="single" w:sz="4" w:space="0" w:color="auto"/>
              <w:left w:val="single" w:sz="4" w:space="0" w:color="auto"/>
              <w:bottom w:val="single" w:sz="4" w:space="0" w:color="auto"/>
              <w:right w:val="single" w:sz="4" w:space="0" w:color="auto"/>
            </w:tcBorders>
          </w:tcPr>
          <w:p w:rsidR="009C1FB8" w:rsidRPr="00013E96" w:rsidRDefault="009C1FB8"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المتطلبات: </w:t>
            </w:r>
            <w:r w:rsidRPr="00013E96">
              <w:rPr>
                <w:rFonts w:ascii="Tahoma" w:hAnsi="Tahoma" w:cs="Tahoma"/>
                <w:b/>
                <w:bCs/>
                <w:color w:val="0000FF"/>
                <w:sz w:val="20"/>
                <w:szCs w:val="20"/>
              </w:rPr>
              <w:t>CHEM-109</w:t>
            </w:r>
          </w:p>
        </w:tc>
        <w:tc>
          <w:tcPr>
            <w:tcW w:w="4579" w:type="dxa"/>
            <w:tcBorders>
              <w:top w:val="single" w:sz="4" w:space="0" w:color="auto"/>
              <w:left w:val="single" w:sz="4" w:space="0" w:color="auto"/>
              <w:bottom w:val="single" w:sz="4" w:space="0" w:color="auto"/>
              <w:right w:val="single" w:sz="4" w:space="0" w:color="auto"/>
            </w:tcBorders>
          </w:tcPr>
          <w:p w:rsidR="009C1FB8" w:rsidRPr="00013E96" w:rsidRDefault="009C1FB8"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                  </w:t>
            </w:r>
          </w:p>
        </w:tc>
      </w:tr>
    </w:tbl>
    <w:p w:rsidR="009C1FB8" w:rsidRPr="00435813" w:rsidRDefault="009C1FB8" w:rsidP="009C1FB8">
      <w:pPr>
        <w:bidi/>
        <w:spacing w:after="0"/>
        <w:jc w:val="both"/>
        <w:rPr>
          <w:rFonts w:ascii="Tahoma" w:hAnsi="Tahoma" w:cs="Tahoma"/>
          <w:sz w:val="20"/>
          <w:szCs w:val="20"/>
          <w:rtl/>
        </w:rPr>
      </w:pPr>
    </w:p>
    <w:p w:rsidR="009C1FB8" w:rsidRPr="00435813" w:rsidRDefault="009C1FB8" w:rsidP="009C1FB8">
      <w:pPr>
        <w:bidi/>
        <w:spacing w:after="0"/>
        <w:jc w:val="both"/>
        <w:rPr>
          <w:rFonts w:ascii="Tahoma" w:hAnsi="Tahoma" w:cs="Tahoma"/>
          <w:b/>
          <w:bCs/>
          <w:sz w:val="20"/>
          <w:szCs w:val="20"/>
        </w:rPr>
      </w:pPr>
      <w:r w:rsidRPr="00435813">
        <w:rPr>
          <w:rFonts w:ascii="Tahoma" w:hAnsi="Tahoma" w:cs="Tahoma"/>
          <w:b/>
          <w:bCs/>
          <w:sz w:val="20"/>
          <w:szCs w:val="20"/>
          <w:rtl/>
        </w:rPr>
        <w:t>وصف محتويات المقرر:</w:t>
      </w:r>
    </w:p>
    <w:p w:rsidR="009C1FB8" w:rsidRPr="00435813" w:rsidRDefault="009C1FB8" w:rsidP="009C1FB8">
      <w:pPr>
        <w:bidi/>
        <w:spacing w:after="0"/>
        <w:jc w:val="both"/>
        <w:rPr>
          <w:rFonts w:ascii="Tahoma" w:hAnsi="Tahoma" w:cs="Tahoma"/>
          <w:sz w:val="20"/>
          <w:szCs w:val="20"/>
          <w:rtl/>
        </w:rPr>
      </w:pPr>
      <w:r w:rsidRPr="00435813">
        <w:rPr>
          <w:rFonts w:ascii="Tahoma" w:hAnsi="Tahoma" w:cs="Tahoma"/>
          <w:sz w:val="20"/>
          <w:szCs w:val="20"/>
          <w:rtl/>
        </w:rPr>
        <w:t>يحتوي هذا المقرر على مقدمة تفصيلية عن التركيب الكيميائي والقيمة الحيوية للجزيئات الحيوية المتمثلة في الكربوهيدرات, الشحوم, الأحماض الامينية, البروتينات, الإنزيمات, الهرمونات, الأحماض النووية مع التأكيد على دورها في حالات الصحة والمرض</w:t>
      </w:r>
    </w:p>
    <w:p w:rsidR="009C1FB8" w:rsidRPr="00435813" w:rsidRDefault="009C1FB8" w:rsidP="009C1FB8">
      <w:pPr>
        <w:bidi/>
        <w:spacing w:after="0"/>
        <w:jc w:val="both"/>
        <w:rPr>
          <w:rFonts w:ascii="Tahoma" w:hAnsi="Tahoma" w:cs="Tahoma"/>
          <w:sz w:val="20"/>
          <w:szCs w:val="20"/>
          <w:rtl/>
        </w:rPr>
      </w:pPr>
      <w:r w:rsidRPr="00435813">
        <w:rPr>
          <w:rFonts w:ascii="Tahoma" w:hAnsi="Tahoma" w:cs="Tahoma"/>
          <w:sz w:val="20"/>
          <w:szCs w:val="20"/>
          <w:rtl/>
        </w:rPr>
        <w:t>الشق العملي لهذا المقرر يحتوي على دراسة الطرق التحليلية الكمية والكيفية لقياس هذه الجزيئات</w:t>
      </w:r>
    </w:p>
    <w:p w:rsidR="009C1FB8" w:rsidRPr="00435813" w:rsidRDefault="009C1FB8" w:rsidP="009C1FB8">
      <w:pPr>
        <w:bidi/>
        <w:spacing w:after="0"/>
        <w:jc w:val="both"/>
        <w:rPr>
          <w:rFonts w:ascii="Tahoma" w:hAnsi="Tahoma" w:cs="Tahoma"/>
          <w:b/>
          <w:bCs/>
          <w:sz w:val="20"/>
          <w:szCs w:val="20"/>
          <w:rtl/>
        </w:rPr>
      </w:pPr>
    </w:p>
    <w:p w:rsidR="009C1FB8" w:rsidRPr="00435813" w:rsidRDefault="009C1FB8" w:rsidP="009C1FB8">
      <w:pPr>
        <w:bidi/>
        <w:spacing w:after="0"/>
        <w:jc w:val="both"/>
        <w:rPr>
          <w:rFonts w:ascii="Tahoma" w:hAnsi="Tahoma" w:cs="Tahoma"/>
          <w:b/>
          <w:bCs/>
          <w:sz w:val="20"/>
          <w:szCs w:val="20"/>
          <w:rtl/>
        </w:rPr>
      </w:pPr>
      <w:r w:rsidRPr="00435813">
        <w:rPr>
          <w:rFonts w:ascii="Tahoma" w:hAnsi="Tahoma" w:cs="Tahoma"/>
          <w:b/>
          <w:bCs/>
          <w:sz w:val="20"/>
          <w:szCs w:val="20"/>
          <w:rtl/>
        </w:rPr>
        <w:t>مع إكمال الطالب  لهذا المقرر سيكون بمقدوره أن :</w:t>
      </w:r>
    </w:p>
    <w:p w:rsidR="009C1FB8" w:rsidRPr="00435813" w:rsidRDefault="009C1FB8" w:rsidP="009C1FB8">
      <w:pPr>
        <w:pStyle w:val="BodyText"/>
        <w:jc w:val="both"/>
        <w:rPr>
          <w:rFonts w:ascii="Tahoma" w:hAnsi="Tahoma" w:cs="Tahoma"/>
          <w:b w:val="0"/>
          <w:bCs w:val="0"/>
          <w:sz w:val="20"/>
          <w:szCs w:val="20"/>
          <w:rtl/>
        </w:rPr>
      </w:pPr>
      <w:r w:rsidRPr="00435813">
        <w:rPr>
          <w:rFonts w:ascii="Tahoma" w:hAnsi="Tahoma" w:cs="Tahoma"/>
          <w:b w:val="0"/>
          <w:bCs w:val="0"/>
          <w:sz w:val="20"/>
          <w:szCs w:val="20"/>
          <w:rtl/>
        </w:rPr>
        <w:t>- يعرف ويصنف المجموعات المختلفة للكربوهيدرات والقيمة الحيوية لها مع الإشارة إلى بعض الحالات المرضية مثل  الداء السكري</w:t>
      </w:r>
    </w:p>
    <w:p w:rsidR="009C1FB8" w:rsidRPr="00435813" w:rsidRDefault="009C1FB8" w:rsidP="009C1FB8">
      <w:pPr>
        <w:bidi/>
        <w:spacing w:after="0"/>
        <w:jc w:val="both"/>
        <w:rPr>
          <w:rFonts w:ascii="Tahoma" w:hAnsi="Tahoma" w:cs="Tahoma"/>
          <w:sz w:val="20"/>
          <w:szCs w:val="20"/>
          <w:rtl/>
        </w:rPr>
      </w:pPr>
      <w:r w:rsidRPr="00435813">
        <w:rPr>
          <w:rFonts w:ascii="Tahoma" w:hAnsi="Tahoma" w:cs="Tahoma"/>
          <w:sz w:val="20"/>
          <w:szCs w:val="20"/>
          <w:rtl/>
        </w:rPr>
        <w:t>- يعرف ويصنف المركبات الشحمية والصيغ البنائية لها والقيمة الحيوية ونبذة مختصرة عن بعض الأمراض التي تترافق  مع اضطرابات الشحوم مثل التصلب الشرياني</w:t>
      </w:r>
    </w:p>
    <w:p w:rsidR="009C1FB8" w:rsidRPr="00435813" w:rsidRDefault="009C1FB8" w:rsidP="009C1FB8">
      <w:pPr>
        <w:bidi/>
        <w:spacing w:after="0"/>
        <w:jc w:val="both"/>
        <w:rPr>
          <w:rFonts w:ascii="Tahoma" w:hAnsi="Tahoma" w:cs="Tahoma"/>
          <w:sz w:val="20"/>
          <w:szCs w:val="20"/>
          <w:rtl/>
        </w:rPr>
      </w:pPr>
      <w:r w:rsidRPr="00435813">
        <w:rPr>
          <w:rFonts w:ascii="Tahoma" w:hAnsi="Tahoma" w:cs="Tahoma"/>
          <w:sz w:val="20"/>
          <w:szCs w:val="20"/>
          <w:rtl/>
        </w:rPr>
        <w:t>- معرفة الأحماض الأمينية وتصنيفها وخواصها الفيزيائية والكيميائية ووصف صيغها الكيميائية ودورها في بنية البروتين</w:t>
      </w:r>
    </w:p>
    <w:p w:rsidR="009C1FB8" w:rsidRPr="00435813" w:rsidRDefault="009C1FB8" w:rsidP="009C1FB8">
      <w:pPr>
        <w:bidi/>
        <w:spacing w:after="0"/>
        <w:jc w:val="both"/>
        <w:rPr>
          <w:rFonts w:ascii="Tahoma" w:hAnsi="Tahoma" w:cs="Tahoma"/>
          <w:sz w:val="20"/>
          <w:szCs w:val="20"/>
          <w:rtl/>
        </w:rPr>
      </w:pPr>
      <w:r w:rsidRPr="00435813">
        <w:rPr>
          <w:rFonts w:ascii="Tahoma" w:hAnsi="Tahoma" w:cs="Tahoma"/>
          <w:sz w:val="20"/>
          <w:szCs w:val="20"/>
          <w:rtl/>
        </w:rPr>
        <w:t>- معرفة البروتينات وبنيتها وأنواعها ووظائفها المختلفة والعوامل المؤثرة عليها ومعرفة نبذة مختصرة عن بعض منها  مثل الهيموجلوبين وبعض الهرمونات مثل الأنسولين والجلوبيولينات المناعية</w:t>
      </w:r>
    </w:p>
    <w:p w:rsidR="009C1FB8" w:rsidRPr="00435813" w:rsidRDefault="009C1FB8" w:rsidP="009C1FB8">
      <w:pPr>
        <w:bidi/>
        <w:spacing w:after="0"/>
        <w:jc w:val="both"/>
        <w:rPr>
          <w:rFonts w:ascii="Tahoma" w:hAnsi="Tahoma" w:cs="Tahoma"/>
          <w:sz w:val="20"/>
          <w:szCs w:val="20"/>
          <w:rtl/>
        </w:rPr>
      </w:pPr>
      <w:r w:rsidRPr="00435813">
        <w:rPr>
          <w:rFonts w:ascii="Tahoma" w:hAnsi="Tahoma" w:cs="Tahoma"/>
          <w:sz w:val="20"/>
          <w:szCs w:val="20"/>
          <w:rtl/>
        </w:rPr>
        <w:t>- وصف الأنزيمات ومعرفة دورها في التفاعلات الحيوية كمحفزات مع التعرف على دور بعضها في التشخيص الطبي  للأمراض مثل  الاميليز في التهاب البنكرياس</w:t>
      </w:r>
    </w:p>
    <w:p w:rsidR="009C1FB8" w:rsidRPr="00435813" w:rsidRDefault="009C1FB8" w:rsidP="009C1FB8">
      <w:pPr>
        <w:bidi/>
        <w:spacing w:after="0"/>
        <w:jc w:val="both"/>
        <w:rPr>
          <w:rFonts w:ascii="Tahoma" w:hAnsi="Tahoma" w:cs="Tahoma"/>
          <w:sz w:val="20"/>
          <w:szCs w:val="20"/>
          <w:rtl/>
        </w:rPr>
      </w:pPr>
      <w:r w:rsidRPr="00435813">
        <w:rPr>
          <w:rFonts w:ascii="Tahoma" w:hAnsi="Tahoma" w:cs="Tahoma"/>
          <w:sz w:val="20"/>
          <w:szCs w:val="20"/>
          <w:rtl/>
        </w:rPr>
        <w:t xml:space="preserve">- معرفة البنية الكيميائية للأحماض النووية </w:t>
      </w:r>
      <w:r w:rsidRPr="00435813">
        <w:rPr>
          <w:rFonts w:ascii="Tahoma" w:hAnsi="Tahoma" w:cs="Tahoma"/>
          <w:sz w:val="20"/>
          <w:szCs w:val="20"/>
        </w:rPr>
        <w:t xml:space="preserve">DNA </w:t>
      </w:r>
      <w:r w:rsidRPr="00435813">
        <w:rPr>
          <w:rFonts w:ascii="Tahoma" w:hAnsi="Tahoma" w:cs="Tahoma"/>
          <w:sz w:val="20"/>
          <w:szCs w:val="20"/>
          <w:rtl/>
        </w:rPr>
        <w:t>–</w:t>
      </w:r>
      <w:r w:rsidRPr="00435813">
        <w:rPr>
          <w:rFonts w:ascii="Tahoma" w:hAnsi="Tahoma" w:cs="Tahoma"/>
          <w:sz w:val="20"/>
          <w:szCs w:val="20"/>
        </w:rPr>
        <w:t xml:space="preserve"> RNA  </w:t>
      </w:r>
      <w:r w:rsidRPr="00435813">
        <w:rPr>
          <w:rFonts w:ascii="Tahoma" w:hAnsi="Tahoma" w:cs="Tahoma"/>
          <w:sz w:val="20"/>
          <w:szCs w:val="20"/>
          <w:rtl/>
        </w:rPr>
        <w:t>ودورها في تخزين ونقل وترجمة المعلومات الوراثية والية  تصنيع البروتين ونبذة عن بعض الأمراض الوراثية المتعلقة بذلك كحمى حوض البحر المتوسط والتليف الكيسي</w:t>
      </w:r>
    </w:p>
    <w:p w:rsidR="009C1FB8" w:rsidRPr="00435813" w:rsidRDefault="009C1FB8" w:rsidP="009C1FB8">
      <w:pPr>
        <w:bidi/>
        <w:spacing w:after="0"/>
        <w:jc w:val="both"/>
        <w:rPr>
          <w:rFonts w:ascii="Tahoma" w:hAnsi="Tahoma" w:cs="Tahoma"/>
          <w:sz w:val="20"/>
          <w:szCs w:val="20"/>
          <w:rtl/>
        </w:rPr>
      </w:pPr>
    </w:p>
    <w:p w:rsidR="009C1FB8" w:rsidRPr="00435813" w:rsidRDefault="009C1FB8" w:rsidP="009C1FB8">
      <w:pPr>
        <w:bidi/>
        <w:spacing w:after="0"/>
        <w:jc w:val="both"/>
        <w:rPr>
          <w:rFonts w:ascii="Tahoma" w:hAnsi="Tahoma" w:cs="Tahoma"/>
          <w:b/>
          <w:bCs/>
          <w:sz w:val="20"/>
          <w:szCs w:val="20"/>
          <w:rtl/>
        </w:rPr>
      </w:pPr>
      <w:r w:rsidRPr="00435813">
        <w:rPr>
          <w:rFonts w:ascii="Tahoma" w:hAnsi="Tahoma" w:cs="Tahoma"/>
          <w:b/>
          <w:bCs/>
          <w:sz w:val="20"/>
          <w:szCs w:val="20"/>
          <w:rtl/>
        </w:rPr>
        <w:t>طرق التدريس:</w:t>
      </w:r>
    </w:p>
    <w:p w:rsidR="009C1FB8" w:rsidRPr="00435813" w:rsidRDefault="009C1FB8" w:rsidP="009C1FB8">
      <w:pPr>
        <w:bidi/>
        <w:spacing w:after="0"/>
        <w:jc w:val="both"/>
        <w:rPr>
          <w:rFonts w:ascii="Tahoma" w:hAnsi="Tahoma" w:cs="Tahoma"/>
          <w:sz w:val="20"/>
          <w:szCs w:val="20"/>
          <w:rtl/>
        </w:rPr>
      </w:pPr>
      <w:r w:rsidRPr="00435813">
        <w:rPr>
          <w:rFonts w:ascii="Tahoma" w:hAnsi="Tahoma" w:cs="Tahoma"/>
          <w:sz w:val="20"/>
          <w:szCs w:val="20"/>
          <w:rtl/>
        </w:rPr>
        <w:t xml:space="preserve">- المحاضرات  </w:t>
      </w:r>
    </w:p>
    <w:p w:rsidR="009C1FB8" w:rsidRPr="00435813" w:rsidRDefault="009C1FB8" w:rsidP="009C1FB8">
      <w:pPr>
        <w:bidi/>
        <w:spacing w:after="0"/>
        <w:jc w:val="both"/>
        <w:rPr>
          <w:rFonts w:ascii="Tahoma" w:hAnsi="Tahoma" w:cs="Tahoma"/>
          <w:sz w:val="20"/>
          <w:szCs w:val="20"/>
          <w:rtl/>
        </w:rPr>
      </w:pPr>
      <w:r w:rsidRPr="00435813">
        <w:rPr>
          <w:rFonts w:ascii="Tahoma" w:hAnsi="Tahoma" w:cs="Tahoma"/>
          <w:sz w:val="20"/>
          <w:szCs w:val="20"/>
          <w:rtl/>
        </w:rPr>
        <w:t xml:space="preserve">- حلقات نقاش </w:t>
      </w:r>
    </w:p>
    <w:p w:rsidR="009C1FB8" w:rsidRPr="00435813" w:rsidRDefault="009C1FB8" w:rsidP="009C1FB8">
      <w:pPr>
        <w:bidi/>
        <w:spacing w:after="0"/>
        <w:jc w:val="both"/>
        <w:rPr>
          <w:rFonts w:ascii="Tahoma" w:hAnsi="Tahoma" w:cs="Tahoma"/>
          <w:sz w:val="20"/>
          <w:szCs w:val="20"/>
          <w:rtl/>
        </w:rPr>
      </w:pPr>
      <w:r w:rsidRPr="00435813">
        <w:rPr>
          <w:rFonts w:ascii="Tahoma" w:hAnsi="Tahoma" w:cs="Tahoma"/>
          <w:sz w:val="20"/>
          <w:szCs w:val="20"/>
          <w:rtl/>
        </w:rPr>
        <w:t xml:space="preserve">- دروس عملية </w:t>
      </w:r>
    </w:p>
    <w:p w:rsidR="009C1FB8" w:rsidRPr="00435813" w:rsidRDefault="009C1FB8" w:rsidP="009C1FB8">
      <w:pPr>
        <w:bidi/>
        <w:spacing w:after="0"/>
        <w:jc w:val="both"/>
        <w:rPr>
          <w:rFonts w:ascii="Tahoma" w:hAnsi="Tahoma" w:cs="Tahoma"/>
          <w:sz w:val="20"/>
          <w:szCs w:val="20"/>
          <w:rtl/>
        </w:rPr>
      </w:pPr>
    </w:p>
    <w:p w:rsidR="009C1FB8" w:rsidRPr="00435813" w:rsidRDefault="009C1FB8" w:rsidP="009C1FB8">
      <w:pPr>
        <w:bidi/>
        <w:spacing w:after="0"/>
        <w:jc w:val="both"/>
        <w:rPr>
          <w:rFonts w:ascii="Tahoma" w:hAnsi="Tahoma" w:cs="Tahoma"/>
          <w:b/>
          <w:bCs/>
          <w:sz w:val="20"/>
          <w:szCs w:val="20"/>
          <w:rtl/>
        </w:rPr>
      </w:pPr>
      <w:r w:rsidRPr="00435813">
        <w:rPr>
          <w:rFonts w:ascii="Tahoma" w:hAnsi="Tahoma" w:cs="Tahoma"/>
          <w:b/>
          <w:bCs/>
          <w:sz w:val="20"/>
          <w:szCs w:val="20"/>
          <w:rtl/>
        </w:rPr>
        <w:t>وسائل التقييم:</w:t>
      </w:r>
    </w:p>
    <w:p w:rsidR="009C1FB8" w:rsidRPr="00435813" w:rsidRDefault="009C1FB8" w:rsidP="009C1FB8">
      <w:pPr>
        <w:bidi/>
        <w:spacing w:after="0"/>
        <w:jc w:val="both"/>
        <w:rPr>
          <w:rFonts w:ascii="Tahoma" w:hAnsi="Tahoma" w:cs="Tahoma"/>
          <w:sz w:val="20"/>
          <w:szCs w:val="20"/>
        </w:rPr>
      </w:pPr>
      <w:r w:rsidRPr="00435813">
        <w:rPr>
          <w:rFonts w:ascii="Tahoma" w:hAnsi="Tahoma" w:cs="Tahoma"/>
          <w:sz w:val="20"/>
          <w:szCs w:val="20"/>
          <w:rtl/>
        </w:rPr>
        <w:t>- امتحان فصلي أول نظري وعملي         50%</w:t>
      </w:r>
    </w:p>
    <w:p w:rsidR="009C1FB8" w:rsidRPr="00435813" w:rsidRDefault="009C1FB8" w:rsidP="009C1FB8">
      <w:pPr>
        <w:bidi/>
        <w:spacing w:after="0"/>
        <w:jc w:val="both"/>
        <w:rPr>
          <w:rFonts w:ascii="Tahoma" w:hAnsi="Tahoma" w:cs="Tahoma"/>
          <w:sz w:val="20"/>
          <w:szCs w:val="20"/>
          <w:rtl/>
        </w:rPr>
      </w:pPr>
      <w:r w:rsidRPr="00435813">
        <w:rPr>
          <w:rFonts w:ascii="Tahoma" w:hAnsi="Tahoma" w:cs="Tahoma"/>
          <w:sz w:val="20"/>
          <w:szCs w:val="20"/>
          <w:rtl/>
        </w:rPr>
        <w:t>- امتحان نهائي                                50%</w:t>
      </w:r>
    </w:p>
    <w:p w:rsidR="009C1FB8" w:rsidRPr="00435813" w:rsidRDefault="009C1FB8" w:rsidP="009C1FB8">
      <w:pPr>
        <w:bidi/>
        <w:spacing w:after="0"/>
        <w:jc w:val="both"/>
        <w:rPr>
          <w:rFonts w:ascii="Tahoma" w:hAnsi="Tahoma" w:cs="Tahoma"/>
          <w:sz w:val="20"/>
          <w:szCs w:val="20"/>
          <w:rtl/>
        </w:rPr>
      </w:pPr>
    </w:p>
    <w:p w:rsidR="009C1FB8" w:rsidRDefault="009C1FB8" w:rsidP="009C1FB8">
      <w:pPr>
        <w:bidi/>
        <w:spacing w:after="0"/>
        <w:jc w:val="both"/>
        <w:rPr>
          <w:rFonts w:ascii="Tahoma" w:hAnsi="Tahoma" w:cs="Tahoma" w:hint="cs"/>
          <w:b/>
          <w:bCs/>
          <w:sz w:val="20"/>
          <w:szCs w:val="20"/>
          <w:rtl/>
        </w:rPr>
      </w:pPr>
      <w:r w:rsidRPr="00435813">
        <w:rPr>
          <w:rFonts w:ascii="Tahoma" w:hAnsi="Tahoma" w:cs="Tahoma"/>
          <w:b/>
          <w:bCs/>
          <w:sz w:val="20"/>
          <w:szCs w:val="20"/>
          <w:rtl/>
        </w:rPr>
        <w:t>المراجع</w:t>
      </w:r>
      <w:r w:rsidRPr="00435813">
        <w:rPr>
          <w:rFonts w:ascii="Tahoma" w:hAnsi="Tahoma" w:cs="Tahoma"/>
          <w:b/>
          <w:bCs/>
          <w:sz w:val="20"/>
          <w:szCs w:val="20"/>
        </w:rPr>
        <w:t>:</w:t>
      </w:r>
    </w:p>
    <w:p w:rsidR="009C1FB8" w:rsidRDefault="009C1FB8" w:rsidP="009C1FB8">
      <w:pPr>
        <w:spacing w:after="0" w:line="240" w:lineRule="auto"/>
        <w:jc w:val="both"/>
        <w:rPr>
          <w:rFonts w:ascii="Tahoma" w:hAnsi="Tahoma" w:cs="Tahoma"/>
          <w:sz w:val="20"/>
          <w:szCs w:val="20"/>
        </w:rPr>
      </w:pPr>
      <w:r w:rsidRPr="00067ADE">
        <w:rPr>
          <w:rFonts w:ascii="Tahoma" w:hAnsi="Tahoma" w:cs="Tahoma"/>
          <w:sz w:val="20"/>
          <w:szCs w:val="20"/>
          <w:lang w:val="en"/>
        </w:rPr>
        <w:t>Biochemistry</w:t>
      </w:r>
      <w:proofErr w:type="gramStart"/>
      <w:r w:rsidRPr="00067ADE">
        <w:rPr>
          <w:rFonts w:ascii="Tahoma" w:hAnsi="Tahoma" w:cs="Tahoma"/>
          <w:sz w:val="20"/>
          <w:szCs w:val="20"/>
          <w:lang w:val="en"/>
        </w:rPr>
        <w:t>.(</w:t>
      </w:r>
      <w:proofErr w:type="gramEnd"/>
      <w:r w:rsidRPr="00067ADE">
        <w:rPr>
          <w:rFonts w:ascii="Tahoma" w:hAnsi="Tahoma" w:cs="Tahoma"/>
          <w:sz w:val="20"/>
          <w:szCs w:val="20"/>
          <w:lang w:val="en"/>
        </w:rPr>
        <w:t xml:space="preserve"> 1999): Matthews, C. E.; K. E. Van </w:t>
      </w:r>
      <w:proofErr w:type="spellStart"/>
      <w:r w:rsidRPr="00067ADE">
        <w:rPr>
          <w:rFonts w:ascii="Tahoma" w:hAnsi="Tahoma" w:cs="Tahoma"/>
          <w:sz w:val="20"/>
          <w:szCs w:val="20"/>
          <w:lang w:val="en"/>
        </w:rPr>
        <w:t>Holde</w:t>
      </w:r>
      <w:proofErr w:type="spellEnd"/>
      <w:r w:rsidRPr="00067ADE">
        <w:rPr>
          <w:rFonts w:ascii="Tahoma" w:hAnsi="Tahoma" w:cs="Tahoma"/>
          <w:sz w:val="20"/>
          <w:szCs w:val="20"/>
          <w:lang w:val="en"/>
        </w:rPr>
        <w:t xml:space="preserve">; K. G. Ahern, 3rd edition. Benjamin Cummings. </w:t>
      </w:r>
      <w:hyperlink r:id="rId5" w:history="1">
        <w:r w:rsidRPr="00067ADE">
          <w:rPr>
            <w:rStyle w:val="Hyperlink"/>
            <w:rFonts w:ascii="Tahoma" w:hAnsi="Tahoma" w:cs="Tahoma"/>
            <w:color w:val="auto"/>
            <w:sz w:val="20"/>
            <w:szCs w:val="20"/>
            <w:lang w:val="en"/>
          </w:rPr>
          <w:t>ISBN 0-8053-3066-6</w:t>
        </w:r>
      </w:hyperlink>
    </w:p>
    <w:p w:rsidR="009C1FB8" w:rsidRPr="00067ADE" w:rsidRDefault="009C1FB8" w:rsidP="009C1FB8">
      <w:pPr>
        <w:bidi/>
        <w:spacing w:after="0" w:line="240" w:lineRule="auto"/>
        <w:jc w:val="right"/>
        <w:rPr>
          <w:rFonts w:ascii="Tahoma" w:hAnsi="Tahoma" w:cs="Tahoma"/>
          <w:sz w:val="20"/>
          <w:szCs w:val="20"/>
          <w:rtl/>
        </w:rPr>
      </w:pPr>
      <w:r w:rsidRPr="00067ADE">
        <w:rPr>
          <w:rFonts w:ascii="Tahoma" w:hAnsi="Tahoma" w:cs="Tahoma"/>
          <w:sz w:val="20"/>
          <w:szCs w:val="20"/>
          <w:lang w:val="en"/>
        </w:rPr>
        <w:t xml:space="preserve"> </w:t>
      </w:r>
      <w:proofErr w:type="spellStart"/>
      <w:r w:rsidRPr="00067ADE">
        <w:rPr>
          <w:rFonts w:ascii="Tahoma" w:hAnsi="Tahoma" w:cs="Tahoma"/>
          <w:sz w:val="20"/>
          <w:szCs w:val="20"/>
          <w:lang w:val="en"/>
        </w:rPr>
        <w:t>Lehninger's</w:t>
      </w:r>
      <w:proofErr w:type="spellEnd"/>
      <w:r w:rsidRPr="00067ADE">
        <w:rPr>
          <w:rFonts w:ascii="Tahoma" w:hAnsi="Tahoma" w:cs="Tahoma"/>
          <w:sz w:val="20"/>
          <w:szCs w:val="20"/>
          <w:lang w:val="en"/>
        </w:rPr>
        <w:t xml:space="preserve"> Principles of Biochemistry (2005): Nelson DL, Cox MM.., 4th Edition. W. H. Freeman and Company, New York.</w:t>
      </w:r>
    </w:p>
    <w:p w:rsidR="009C1FB8" w:rsidRPr="00067ADE" w:rsidRDefault="009C1FB8" w:rsidP="009C1FB8">
      <w:pPr>
        <w:spacing w:after="0" w:line="240" w:lineRule="auto"/>
        <w:jc w:val="both"/>
        <w:rPr>
          <w:rStyle w:val="HTMLCite"/>
          <w:rFonts w:ascii="Tahoma" w:hAnsi="Tahoma" w:cs="Tahoma"/>
          <w:sz w:val="20"/>
          <w:szCs w:val="20"/>
          <w:lang w:val="en"/>
        </w:rPr>
      </w:pPr>
      <w:proofErr w:type="spellStart"/>
      <w:proofErr w:type="gramStart"/>
      <w:r w:rsidRPr="00067ADE">
        <w:rPr>
          <w:rStyle w:val="HTMLCite"/>
          <w:rFonts w:ascii="Tahoma" w:hAnsi="Tahoma" w:cs="Tahoma"/>
          <w:sz w:val="20"/>
          <w:szCs w:val="20"/>
          <w:lang w:val="en"/>
        </w:rPr>
        <w:t>Gutteridge</w:t>
      </w:r>
      <w:proofErr w:type="spellEnd"/>
      <w:r w:rsidRPr="00067ADE">
        <w:rPr>
          <w:rStyle w:val="HTMLCite"/>
          <w:rFonts w:ascii="Tahoma" w:hAnsi="Tahoma" w:cs="Tahoma"/>
          <w:sz w:val="20"/>
          <w:szCs w:val="20"/>
          <w:lang w:val="en"/>
        </w:rPr>
        <w:t xml:space="preserve"> A, Thornton JM.</w:t>
      </w:r>
      <w:proofErr w:type="gramEnd"/>
      <w:r w:rsidRPr="00067ADE">
        <w:rPr>
          <w:rStyle w:val="HTMLCite"/>
          <w:rFonts w:ascii="Tahoma" w:hAnsi="Tahoma" w:cs="Tahoma"/>
          <w:sz w:val="20"/>
          <w:szCs w:val="20"/>
          <w:lang w:val="en"/>
        </w:rPr>
        <w:t xml:space="preserve"> (2005). "Understanding nature's catalytic toolkit". Trends in Biochemical Sciences 30 (11): 622–29. </w:t>
      </w:r>
      <w:hyperlink r:id="rId6" w:tooltip="Digital object identifier" w:history="1">
        <w:proofErr w:type="gramStart"/>
        <w:r w:rsidRPr="00067ADE">
          <w:rPr>
            <w:rStyle w:val="Hyperlink"/>
            <w:rFonts w:ascii="Tahoma" w:hAnsi="Tahoma" w:cs="Tahoma"/>
            <w:color w:val="auto"/>
            <w:sz w:val="20"/>
            <w:szCs w:val="20"/>
            <w:lang w:val="en"/>
          </w:rPr>
          <w:t>doi</w:t>
        </w:r>
        <w:proofErr w:type="gramEnd"/>
      </w:hyperlink>
      <w:r w:rsidRPr="00067ADE">
        <w:rPr>
          <w:rStyle w:val="HTMLCite"/>
          <w:rFonts w:ascii="Tahoma" w:hAnsi="Tahoma" w:cs="Tahoma"/>
          <w:sz w:val="20"/>
          <w:szCs w:val="20"/>
          <w:lang w:val="en"/>
        </w:rPr>
        <w:t>:</w:t>
      </w:r>
      <w:hyperlink r:id="rId7" w:tooltip="http://dx.doi.org/10.1016%2Fj.tibs.2005.09.006" w:history="1">
        <w:r w:rsidRPr="00067ADE">
          <w:rPr>
            <w:rStyle w:val="Hyperlink"/>
            <w:rFonts w:ascii="Tahoma" w:hAnsi="Tahoma" w:cs="Tahoma"/>
            <w:color w:val="auto"/>
            <w:sz w:val="20"/>
            <w:szCs w:val="20"/>
            <w:lang w:val="en"/>
          </w:rPr>
          <w:t>10.1016/j.tibs.2005.09.006</w:t>
        </w:r>
      </w:hyperlink>
      <w:r w:rsidRPr="00067ADE">
        <w:rPr>
          <w:rStyle w:val="HTMLCite"/>
          <w:rFonts w:ascii="Tahoma" w:hAnsi="Tahoma" w:cs="Tahoma"/>
          <w:sz w:val="20"/>
          <w:szCs w:val="20"/>
          <w:lang w:val="en"/>
        </w:rPr>
        <w:t xml:space="preserve">. </w:t>
      </w:r>
      <w:hyperlink r:id="rId8" w:tooltip="http://www.ncbi.nlm.nih.gov/pubmed/16214343" w:history="1">
        <w:r w:rsidRPr="00067ADE">
          <w:rPr>
            <w:rStyle w:val="Hyperlink"/>
            <w:rFonts w:ascii="Tahoma" w:hAnsi="Tahoma" w:cs="Tahoma"/>
            <w:color w:val="auto"/>
            <w:sz w:val="20"/>
            <w:szCs w:val="20"/>
            <w:lang w:val="en"/>
          </w:rPr>
          <w:t>PMID 16214343</w:t>
        </w:r>
      </w:hyperlink>
    </w:p>
    <w:p w:rsidR="009C1FB8" w:rsidRDefault="009C1FB8" w:rsidP="009C1FB8">
      <w:pPr>
        <w:spacing w:after="0" w:line="240" w:lineRule="auto"/>
        <w:jc w:val="both"/>
        <w:rPr>
          <w:rStyle w:val="printonly"/>
          <w:rFonts w:ascii="Tahoma" w:hAnsi="Tahoma" w:cs="Tahoma"/>
          <w:sz w:val="20"/>
          <w:szCs w:val="20"/>
          <w:lang w:val="en"/>
        </w:rPr>
      </w:pPr>
      <w:hyperlink r:id="rId9" w:tooltip="http://www.phschool.com/el_marketing.html" w:history="1">
        <w:r w:rsidRPr="005D4258">
          <w:rPr>
            <w:rStyle w:val="Hyperlink"/>
            <w:rFonts w:ascii="Tahoma" w:hAnsi="Tahoma" w:cs="Tahoma"/>
            <w:color w:val="auto"/>
            <w:sz w:val="20"/>
            <w:szCs w:val="20"/>
            <w:u w:val="none"/>
            <w:lang w:val="en"/>
          </w:rPr>
          <w:t>Biology: Exploring Life</w:t>
        </w:r>
      </w:hyperlink>
      <w:r w:rsidRPr="005D4258">
        <w:rPr>
          <w:rStyle w:val="HTMLCite"/>
          <w:rFonts w:ascii="Tahoma" w:hAnsi="Tahoma" w:cs="Tahoma"/>
          <w:sz w:val="20"/>
          <w:szCs w:val="20"/>
          <w:lang w:val="en"/>
        </w:rPr>
        <w:t>.</w:t>
      </w:r>
      <w:r w:rsidRPr="00067ADE">
        <w:rPr>
          <w:rStyle w:val="HTMLCite"/>
          <w:rFonts w:ascii="Tahoma" w:hAnsi="Tahoma" w:cs="Tahoma"/>
          <w:sz w:val="20"/>
          <w:szCs w:val="20"/>
          <w:lang w:val="en"/>
        </w:rPr>
        <w:t xml:space="preserve"> (2006): Campbell, Neil A.; Brad Williamson; Robin J. </w:t>
      </w:r>
      <w:proofErr w:type="spellStart"/>
      <w:proofErr w:type="gramStart"/>
      <w:r w:rsidRPr="00067ADE">
        <w:rPr>
          <w:rStyle w:val="HTMLCite"/>
          <w:rFonts w:ascii="Tahoma" w:hAnsi="Tahoma" w:cs="Tahoma"/>
          <w:sz w:val="20"/>
          <w:szCs w:val="20"/>
          <w:lang w:val="en"/>
        </w:rPr>
        <w:t>Heyden</w:t>
      </w:r>
      <w:proofErr w:type="spellEnd"/>
      <w:r w:rsidRPr="00067ADE">
        <w:rPr>
          <w:rStyle w:val="HTMLCite"/>
          <w:rFonts w:ascii="Tahoma" w:hAnsi="Tahoma" w:cs="Tahoma"/>
          <w:sz w:val="20"/>
          <w:szCs w:val="20"/>
          <w:lang w:val="en"/>
        </w:rPr>
        <w:t xml:space="preserve"> .</w:t>
      </w:r>
      <w:proofErr w:type="gramEnd"/>
      <w:r w:rsidRPr="00067ADE">
        <w:rPr>
          <w:rStyle w:val="HTMLCite"/>
          <w:rFonts w:ascii="Tahoma" w:hAnsi="Tahoma" w:cs="Tahoma"/>
          <w:sz w:val="20"/>
          <w:szCs w:val="20"/>
          <w:lang w:val="en"/>
        </w:rPr>
        <w:t xml:space="preserve"> Boston, Massachusetts: Pearson Prentice Hall. </w:t>
      </w:r>
      <w:hyperlink r:id="rId10" w:history="1">
        <w:proofErr w:type="gramStart"/>
        <w:r w:rsidRPr="00067ADE">
          <w:rPr>
            <w:rStyle w:val="Hyperlink"/>
            <w:rFonts w:ascii="Tahoma" w:hAnsi="Tahoma" w:cs="Tahoma"/>
            <w:color w:val="auto"/>
            <w:sz w:val="20"/>
            <w:szCs w:val="20"/>
            <w:lang w:val="en"/>
          </w:rPr>
          <w:t>ISBN 0-13-250882-6</w:t>
        </w:r>
      </w:hyperlink>
      <w:r w:rsidRPr="00067ADE">
        <w:rPr>
          <w:rStyle w:val="printonly"/>
          <w:rFonts w:ascii="Tahoma" w:hAnsi="Tahoma" w:cs="Tahoma"/>
          <w:sz w:val="20"/>
          <w:szCs w:val="20"/>
          <w:lang w:val="en"/>
        </w:rPr>
        <w:t>.</w:t>
      </w:r>
      <w:proofErr w:type="gramEnd"/>
      <w:r w:rsidRPr="00067ADE">
        <w:rPr>
          <w:rStyle w:val="printonly"/>
          <w:rFonts w:ascii="Tahoma" w:hAnsi="Tahoma" w:cs="Tahoma"/>
          <w:sz w:val="20"/>
          <w:szCs w:val="20"/>
          <w:lang w:val="en"/>
        </w:rPr>
        <w:t xml:space="preserve"> </w:t>
      </w:r>
    </w:p>
    <w:p w:rsidR="009C1FB8" w:rsidRPr="00067ADE" w:rsidRDefault="009C1FB8" w:rsidP="009C1FB8">
      <w:pPr>
        <w:spacing w:after="0" w:line="240" w:lineRule="auto"/>
        <w:jc w:val="both"/>
        <w:rPr>
          <w:rFonts w:ascii="Tahoma" w:hAnsi="Tahoma" w:cs="Tahoma"/>
          <w:sz w:val="20"/>
          <w:szCs w:val="20"/>
          <w:lang w:val="en"/>
        </w:rPr>
      </w:pPr>
      <w:r w:rsidRPr="00067ADE">
        <w:rPr>
          <w:rStyle w:val="z3988"/>
          <w:rFonts w:ascii="Tahoma" w:hAnsi="Tahoma" w:cs="Tahoma"/>
          <w:vanish/>
          <w:sz w:val="20"/>
          <w:szCs w:val="20"/>
          <w:lang w:val="en"/>
        </w:rPr>
        <w:t> </w:t>
      </w:r>
      <w:r w:rsidRPr="00067ADE">
        <w:rPr>
          <w:rFonts w:ascii="Tahoma" w:hAnsi="Tahoma" w:cs="Tahoma"/>
          <w:sz w:val="20"/>
          <w:szCs w:val="20"/>
          <w:lang w:val="en"/>
        </w:rPr>
        <w:t xml:space="preserve"> </w:t>
      </w:r>
    </w:p>
    <w:p w:rsidR="009F5686" w:rsidRPr="009C1FB8" w:rsidRDefault="009C1FB8" w:rsidP="009C1FB8">
      <w:pPr>
        <w:bidi/>
        <w:spacing w:after="0" w:line="240" w:lineRule="auto"/>
        <w:jc w:val="right"/>
        <w:rPr>
          <w:rFonts w:ascii="Tahoma" w:hAnsi="Tahoma" w:cs="Tahoma"/>
          <w:sz w:val="20"/>
          <w:szCs w:val="20"/>
        </w:rPr>
      </w:pPr>
      <w:r w:rsidRPr="00067ADE">
        <w:rPr>
          <w:rStyle w:val="HTMLCite"/>
          <w:rFonts w:ascii="Tahoma" w:hAnsi="Tahoma" w:cs="Tahoma"/>
          <w:sz w:val="20"/>
          <w:szCs w:val="20"/>
          <w:lang w:val="en"/>
        </w:rPr>
        <w:t xml:space="preserve">Evolution of carbohydrate metabolic pathways (1996): Romano A, Conway </w:t>
      </w:r>
      <w:proofErr w:type="gramStart"/>
      <w:r w:rsidRPr="00067ADE">
        <w:rPr>
          <w:rStyle w:val="HTMLCite"/>
          <w:rFonts w:ascii="Tahoma" w:hAnsi="Tahoma" w:cs="Tahoma"/>
          <w:sz w:val="20"/>
          <w:szCs w:val="20"/>
          <w:lang w:val="en"/>
        </w:rPr>
        <w:t>T .</w:t>
      </w:r>
      <w:proofErr w:type="gramEnd"/>
      <w:r w:rsidRPr="00067ADE">
        <w:rPr>
          <w:rStyle w:val="HTMLCite"/>
          <w:rFonts w:ascii="Tahoma" w:hAnsi="Tahoma" w:cs="Tahoma"/>
          <w:sz w:val="20"/>
          <w:szCs w:val="20"/>
          <w:lang w:val="en"/>
        </w:rPr>
        <w:t xml:space="preserve"> </w:t>
      </w:r>
      <w:r w:rsidRPr="00067ADE">
        <w:rPr>
          <w:rStyle w:val="HTMLCite"/>
          <w:rFonts w:ascii="Tahoma" w:hAnsi="Tahoma" w:cs="Tahoma"/>
          <w:i/>
          <w:iCs/>
          <w:sz w:val="20"/>
          <w:szCs w:val="20"/>
          <w:lang w:val="en"/>
        </w:rPr>
        <w:t xml:space="preserve">Res </w:t>
      </w:r>
      <w:proofErr w:type="spellStart"/>
      <w:r w:rsidRPr="00067ADE">
        <w:rPr>
          <w:rStyle w:val="HTMLCite"/>
          <w:rFonts w:ascii="Tahoma" w:hAnsi="Tahoma" w:cs="Tahoma"/>
          <w:i/>
          <w:iCs/>
          <w:sz w:val="20"/>
          <w:szCs w:val="20"/>
          <w:lang w:val="en"/>
        </w:rPr>
        <w:t>Microbiol</w:t>
      </w:r>
      <w:proofErr w:type="spellEnd"/>
      <w:r w:rsidRPr="00067ADE">
        <w:rPr>
          <w:rStyle w:val="HTMLCite"/>
          <w:rFonts w:ascii="Tahoma" w:hAnsi="Tahoma" w:cs="Tahoma"/>
          <w:sz w:val="20"/>
          <w:szCs w:val="20"/>
          <w:lang w:val="en"/>
        </w:rPr>
        <w:t xml:space="preserve"> 147 (6–7): 448–55. </w:t>
      </w:r>
      <w:hyperlink r:id="rId11" w:tooltip="Digital object identifier" w:history="1">
        <w:proofErr w:type="gramStart"/>
        <w:r w:rsidRPr="00067ADE">
          <w:rPr>
            <w:rStyle w:val="Hyperlink"/>
            <w:rFonts w:ascii="Tahoma" w:hAnsi="Tahoma" w:cs="Tahoma"/>
            <w:color w:val="auto"/>
            <w:sz w:val="20"/>
            <w:szCs w:val="20"/>
            <w:lang w:val="en"/>
          </w:rPr>
          <w:t>doi</w:t>
        </w:r>
        <w:proofErr w:type="gramEnd"/>
      </w:hyperlink>
      <w:r w:rsidRPr="00067ADE">
        <w:rPr>
          <w:rStyle w:val="HTMLCite"/>
          <w:rFonts w:ascii="Tahoma" w:hAnsi="Tahoma" w:cs="Tahoma"/>
          <w:sz w:val="20"/>
          <w:szCs w:val="20"/>
          <w:lang w:val="en"/>
        </w:rPr>
        <w:t>:</w:t>
      </w:r>
      <w:hyperlink r:id="rId12" w:tooltip="http://dx.doi.org/10.1016%2F0923-2508%2896%2983998-2" w:history="1">
        <w:r w:rsidRPr="00067ADE">
          <w:rPr>
            <w:rStyle w:val="Hyperlink"/>
            <w:rFonts w:ascii="Tahoma" w:hAnsi="Tahoma" w:cs="Tahoma"/>
            <w:color w:val="auto"/>
            <w:sz w:val="20"/>
            <w:szCs w:val="20"/>
            <w:lang w:val="en"/>
          </w:rPr>
          <w:t>10.1016/0923-2508(96)83998-2</w:t>
        </w:r>
      </w:hyperlink>
      <w:r w:rsidRPr="00067ADE">
        <w:rPr>
          <w:rStyle w:val="HTMLCite"/>
          <w:rFonts w:ascii="Tahoma" w:hAnsi="Tahoma" w:cs="Tahoma"/>
          <w:sz w:val="20"/>
          <w:szCs w:val="20"/>
          <w:lang w:val="en"/>
        </w:rPr>
        <w:t xml:space="preserve">. </w:t>
      </w:r>
      <w:hyperlink r:id="rId13" w:tooltip="http://www.ncbi.nlm.nih.gov/pubmed/9084754" w:history="1">
        <w:proofErr w:type="gramStart"/>
        <w:r w:rsidRPr="00067ADE">
          <w:rPr>
            <w:rStyle w:val="HTMLCite"/>
            <w:rFonts w:ascii="Tahoma" w:hAnsi="Tahoma" w:cs="Tahoma"/>
            <w:sz w:val="20"/>
            <w:szCs w:val="20"/>
            <w:lang w:val="en"/>
          </w:rPr>
          <w:t>PMID 9084754</w:t>
        </w:r>
      </w:hyperlink>
      <w:r w:rsidRPr="00067ADE">
        <w:rPr>
          <w:rStyle w:val="HTMLCite"/>
          <w:rFonts w:ascii="Tahoma" w:hAnsi="Tahoma" w:cs="Tahoma"/>
          <w:sz w:val="20"/>
          <w:szCs w:val="20"/>
          <w:lang w:val="en"/>
        </w:rPr>
        <w:t>.</w:t>
      </w:r>
      <w:proofErr w:type="gramEnd"/>
      <w:r w:rsidRPr="00067ADE">
        <w:rPr>
          <w:rStyle w:val="z3988"/>
          <w:rFonts w:ascii="Tahoma" w:hAnsi="Tahoma" w:cs="Tahoma"/>
          <w:vanish/>
          <w:sz w:val="20"/>
          <w:szCs w:val="20"/>
          <w:lang w:val="en"/>
        </w:rPr>
        <w:t> </w:t>
      </w:r>
    </w:p>
    <w:sectPr w:rsidR="009F5686" w:rsidRPr="009C1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FB8"/>
    <w:rsid w:val="009C1FB8"/>
    <w:rsid w:val="009F5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1FB8"/>
    <w:rPr>
      <w:color w:val="0000FF"/>
      <w:u w:val="single"/>
    </w:rPr>
  </w:style>
  <w:style w:type="paragraph" w:styleId="BodyText">
    <w:name w:val="Body Text"/>
    <w:basedOn w:val="Normal"/>
    <w:link w:val="BodyTextChar"/>
    <w:rsid w:val="009C1FB8"/>
    <w:pPr>
      <w:bidi/>
      <w:spacing w:after="0" w:line="240" w:lineRule="auto"/>
    </w:pPr>
    <w:rPr>
      <w:rFonts w:ascii="Times New Roman" w:eastAsia="Times New Roman" w:hAnsi="Times New Roman" w:cs="Times New Roman"/>
      <w:b/>
      <w:bCs/>
      <w:sz w:val="28"/>
      <w:szCs w:val="28"/>
      <w:lang w:eastAsia="ar-SA"/>
    </w:rPr>
  </w:style>
  <w:style w:type="character" w:customStyle="1" w:styleId="BodyTextChar">
    <w:name w:val="Body Text Char"/>
    <w:basedOn w:val="DefaultParagraphFont"/>
    <w:link w:val="BodyText"/>
    <w:rsid w:val="009C1FB8"/>
    <w:rPr>
      <w:rFonts w:ascii="Times New Roman" w:eastAsia="Times New Roman" w:hAnsi="Times New Roman" w:cs="Times New Roman"/>
      <w:b/>
      <w:bCs/>
      <w:sz w:val="28"/>
      <w:szCs w:val="28"/>
      <w:lang w:eastAsia="ar-SA"/>
    </w:rPr>
  </w:style>
  <w:style w:type="character" w:styleId="HTMLCite">
    <w:name w:val="HTML Cite"/>
    <w:rsid w:val="009C1FB8"/>
    <w:rPr>
      <w:i w:val="0"/>
      <w:iCs w:val="0"/>
    </w:rPr>
  </w:style>
  <w:style w:type="character" w:customStyle="1" w:styleId="printonly">
    <w:name w:val="printonly"/>
    <w:basedOn w:val="DefaultParagraphFont"/>
    <w:rsid w:val="009C1FB8"/>
  </w:style>
  <w:style w:type="character" w:customStyle="1" w:styleId="z3988">
    <w:name w:val="z3988"/>
    <w:basedOn w:val="DefaultParagraphFont"/>
    <w:rsid w:val="009C1FB8"/>
  </w:style>
  <w:style w:type="character" w:customStyle="1" w:styleId="neverexpand">
    <w:name w:val="neverexpand"/>
    <w:basedOn w:val="DefaultParagraphFont"/>
    <w:rsid w:val="009C1F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1FB8"/>
    <w:rPr>
      <w:color w:val="0000FF"/>
      <w:u w:val="single"/>
    </w:rPr>
  </w:style>
  <w:style w:type="paragraph" w:styleId="BodyText">
    <w:name w:val="Body Text"/>
    <w:basedOn w:val="Normal"/>
    <w:link w:val="BodyTextChar"/>
    <w:rsid w:val="009C1FB8"/>
    <w:pPr>
      <w:bidi/>
      <w:spacing w:after="0" w:line="240" w:lineRule="auto"/>
    </w:pPr>
    <w:rPr>
      <w:rFonts w:ascii="Times New Roman" w:eastAsia="Times New Roman" w:hAnsi="Times New Roman" w:cs="Times New Roman"/>
      <w:b/>
      <w:bCs/>
      <w:sz w:val="28"/>
      <w:szCs w:val="28"/>
      <w:lang w:eastAsia="ar-SA"/>
    </w:rPr>
  </w:style>
  <w:style w:type="character" w:customStyle="1" w:styleId="BodyTextChar">
    <w:name w:val="Body Text Char"/>
    <w:basedOn w:val="DefaultParagraphFont"/>
    <w:link w:val="BodyText"/>
    <w:rsid w:val="009C1FB8"/>
    <w:rPr>
      <w:rFonts w:ascii="Times New Roman" w:eastAsia="Times New Roman" w:hAnsi="Times New Roman" w:cs="Times New Roman"/>
      <w:b/>
      <w:bCs/>
      <w:sz w:val="28"/>
      <w:szCs w:val="28"/>
      <w:lang w:eastAsia="ar-SA"/>
    </w:rPr>
  </w:style>
  <w:style w:type="character" w:styleId="HTMLCite">
    <w:name w:val="HTML Cite"/>
    <w:rsid w:val="009C1FB8"/>
    <w:rPr>
      <w:i w:val="0"/>
      <w:iCs w:val="0"/>
    </w:rPr>
  </w:style>
  <w:style w:type="character" w:customStyle="1" w:styleId="printonly">
    <w:name w:val="printonly"/>
    <w:basedOn w:val="DefaultParagraphFont"/>
    <w:rsid w:val="009C1FB8"/>
  </w:style>
  <w:style w:type="character" w:customStyle="1" w:styleId="z3988">
    <w:name w:val="z3988"/>
    <w:basedOn w:val="DefaultParagraphFont"/>
    <w:rsid w:val="009C1FB8"/>
  </w:style>
  <w:style w:type="character" w:customStyle="1" w:styleId="neverexpand">
    <w:name w:val="neverexpand"/>
    <w:basedOn w:val="DefaultParagraphFont"/>
    <w:rsid w:val="009C1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16214343" TargetMode="External"/><Relationship Id="rId13" Type="http://schemas.openxmlformats.org/officeDocument/2006/relationships/hyperlink" Target="http://www.ncbi.nlm.nih.gov/pubmed/9084754" TargetMode="External"/><Relationship Id="rId3" Type="http://schemas.openxmlformats.org/officeDocument/2006/relationships/settings" Target="settings.xml"/><Relationship Id="rId7" Type="http://schemas.openxmlformats.org/officeDocument/2006/relationships/hyperlink" Target="http://dx.doi.org/10.1016%2Fj.tibs.2005.09.006" TargetMode="External"/><Relationship Id="rId12" Type="http://schemas.openxmlformats.org/officeDocument/2006/relationships/hyperlink" Target="http://dx.doi.org/10.1016%2F0923-2508%2896%2983998-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n.wikipedia.org/wiki/Digital_object_identifier" TargetMode="External"/><Relationship Id="rId11" Type="http://schemas.openxmlformats.org/officeDocument/2006/relationships/hyperlink" Target="http://en.wikipedia.org/wiki/Digital_object_identifier" TargetMode="External"/><Relationship Id="rId5" Type="http://schemas.openxmlformats.org/officeDocument/2006/relationships/hyperlink" Target="http://en.wikipedia.org/wiki/Special:BookSources/0805330666" TargetMode="External"/><Relationship Id="rId15" Type="http://schemas.openxmlformats.org/officeDocument/2006/relationships/theme" Target="theme/theme1.xml"/><Relationship Id="rId10" Type="http://schemas.openxmlformats.org/officeDocument/2006/relationships/hyperlink" Target="http://en.wikipedia.org/wiki/Special:BookSources/0132508826" TargetMode="External"/><Relationship Id="rId4" Type="http://schemas.openxmlformats.org/officeDocument/2006/relationships/webSettings" Target="webSettings.xml"/><Relationship Id="rId9" Type="http://schemas.openxmlformats.org/officeDocument/2006/relationships/hyperlink" Target="http://www.phschool.com/el_marketing.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Moataz</dc:creator>
  <cp:lastModifiedBy>Moataz</cp:lastModifiedBy>
  <cp:revision>1</cp:revision>
  <dcterms:created xsi:type="dcterms:W3CDTF">2013-05-23T00:49:00Z</dcterms:created>
  <dcterms:modified xsi:type="dcterms:W3CDTF">2013-05-23T01:17:00Z</dcterms:modified>
</cp:coreProperties>
</file>