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97" w:rsidRPr="00435813" w:rsidRDefault="00C36397" w:rsidP="00C36397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C36397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MDL- 211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  <w:lang w:bidi="ar-EG"/>
              </w:rPr>
              <w:t>ثالث</w:t>
            </w:r>
          </w:p>
        </w:tc>
      </w:tr>
      <w:tr w:rsidR="00C36397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الأنسجة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C36397" w:rsidRPr="00013E96" w:rsidTr="00EF4F42">
        <w:trPr>
          <w:trHeight w:val="381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AMS-121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97" w:rsidRPr="00013E96" w:rsidRDefault="00C36397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يختص هذا المقرر بدراسة الشكل والصفات المهجرية لكافة أنسجة وأعضاء جسم الإنسان</w:t>
      </w:r>
      <w:r w:rsidRPr="00435813">
        <w:rPr>
          <w:rFonts w:ascii="Tahoma" w:hAnsi="Tahoma" w:cs="Tahoma"/>
          <w:sz w:val="20"/>
          <w:szCs w:val="20"/>
        </w:rPr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 xml:space="preserve">عن طريق دراسة قطاعات نسيجية بالميكروسكوب الضوئي في مختلف الأعضاء والأجهزة البشرية فضلا عن  دراسة تركيب الخلية وطرق انقسامها.   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بنهاية هذا المقرر يكون الطالب أن يعرف: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تركيب الخلية و انقسامها مع دراسة الكروموسومات و الجينات.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الأنسجة الطلائية.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الأنسجة الضامة – الدم – الخلايا الليمفاوية.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الأنسجة العضلية.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الأنسجة العصبية.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 الجهاز الهضمي.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 الجهاز البولي والتناسلي 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الجهاز التنفسي.  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القلب والأوعية الدموية.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الغدد الصماء.                                                                                                  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- محاضرات نظرية.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35813">
        <w:rPr>
          <w:rFonts w:ascii="Tahoma" w:hAnsi="Tahoma" w:cs="Tahoma"/>
          <w:sz w:val="20"/>
          <w:szCs w:val="20"/>
        </w:rPr>
        <w:t xml:space="preserve">- </w:t>
      </w:r>
      <w:r w:rsidRPr="00435813">
        <w:rPr>
          <w:rFonts w:ascii="Tahoma" w:hAnsi="Tahoma" w:cs="Tahoma"/>
          <w:sz w:val="20"/>
          <w:szCs w:val="20"/>
          <w:rtl/>
        </w:rPr>
        <w:t>دروس عملية.</w:t>
      </w:r>
      <w:proofErr w:type="gramEnd"/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 w:hint="cs"/>
          <w:sz w:val="20"/>
          <w:szCs w:val="20"/>
          <w:rtl/>
        </w:rPr>
      </w:pP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C36397" w:rsidRPr="00435813" w:rsidRDefault="00C36397" w:rsidP="00C36397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50%</w:t>
      </w:r>
    </w:p>
    <w:p w:rsidR="00C36397" w:rsidRPr="00435813" w:rsidRDefault="00C36397" w:rsidP="00C36397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50%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والمراجع:</w:t>
      </w:r>
    </w:p>
    <w:p w:rsidR="00C36397" w:rsidRPr="00435813" w:rsidRDefault="00C36397" w:rsidP="00C36397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Bancroft: Theory and Practice of Histological Techniques.  </w:t>
      </w:r>
      <w:proofErr w:type="gramStart"/>
      <w:r w:rsidRPr="00435813">
        <w:rPr>
          <w:rFonts w:ascii="Tahoma" w:hAnsi="Tahoma" w:cs="Tahoma"/>
          <w:sz w:val="20"/>
          <w:szCs w:val="20"/>
        </w:rPr>
        <w:t>By ;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John D </w:t>
      </w:r>
    </w:p>
    <w:p w:rsidR="00C36397" w:rsidRPr="00435813" w:rsidRDefault="00C36397" w:rsidP="00C36397">
      <w:pPr>
        <w:bidi/>
        <w:spacing w:after="0"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Bancroft and Marilyn Gamble, 2002 (5th </w:t>
      </w:r>
      <w:proofErr w:type="spellStart"/>
      <w:proofErr w:type="gramStart"/>
      <w:r w:rsidRPr="00435813">
        <w:rPr>
          <w:rFonts w:ascii="Tahoma" w:hAnsi="Tahoma" w:cs="Tahoma"/>
          <w:sz w:val="20"/>
          <w:szCs w:val="20"/>
        </w:rPr>
        <w:t>ed</w:t>
      </w:r>
      <w:proofErr w:type="spellEnd"/>
      <w:proofErr w:type="gramEnd"/>
      <w:r w:rsidRPr="00435813">
        <w:rPr>
          <w:rFonts w:ascii="Tahoma" w:hAnsi="Tahoma" w:cs="Tahoma"/>
          <w:sz w:val="20"/>
          <w:szCs w:val="20"/>
        </w:rPr>
        <w:t>).</w:t>
      </w:r>
    </w:p>
    <w:p w:rsidR="00C36397" w:rsidRPr="00435813" w:rsidRDefault="00C36397" w:rsidP="00C36397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Basic Histology: </w:t>
      </w:r>
      <w:proofErr w:type="gramStart"/>
      <w:r w:rsidRPr="00435813">
        <w:rPr>
          <w:rFonts w:ascii="Tahoma" w:hAnsi="Tahoma" w:cs="Tahoma"/>
          <w:sz w:val="20"/>
          <w:szCs w:val="20"/>
        </w:rPr>
        <w:t>Text  and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Atlas, 10th Edition; 2002. </w:t>
      </w:r>
    </w:p>
    <w:p w:rsidR="00C36397" w:rsidRPr="00435813" w:rsidRDefault="00C36397" w:rsidP="00C36397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>- Histology: A Text and Atlas</w:t>
      </w:r>
      <w:proofErr w:type="gramStart"/>
      <w:r w:rsidRPr="00435813">
        <w:rPr>
          <w:rFonts w:ascii="Tahoma" w:hAnsi="Tahoma" w:cs="Tahoma"/>
          <w:sz w:val="20"/>
          <w:szCs w:val="20"/>
        </w:rPr>
        <w:t>,  By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Michael H Ross and </w:t>
      </w:r>
      <w:proofErr w:type="spellStart"/>
      <w:r w:rsidRPr="00435813">
        <w:rPr>
          <w:rFonts w:ascii="Tahoma" w:hAnsi="Tahoma" w:cs="Tahoma"/>
          <w:sz w:val="20"/>
          <w:szCs w:val="20"/>
        </w:rPr>
        <w:t>Wojciech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35813">
        <w:rPr>
          <w:rFonts w:ascii="Tahoma" w:hAnsi="Tahoma" w:cs="Tahoma"/>
          <w:sz w:val="20"/>
          <w:szCs w:val="20"/>
        </w:rPr>
        <w:t>Pawlina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   </w:t>
      </w:r>
    </w:p>
    <w:p w:rsidR="00C36397" w:rsidRPr="00435813" w:rsidRDefault="00C36397" w:rsidP="00C36397">
      <w:pPr>
        <w:bidi/>
        <w:spacing w:after="0"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2005 (5th </w:t>
      </w:r>
      <w:proofErr w:type="spellStart"/>
      <w:proofErr w:type="gramStart"/>
      <w:r w:rsidRPr="00435813">
        <w:rPr>
          <w:rFonts w:ascii="Tahoma" w:hAnsi="Tahoma" w:cs="Tahoma"/>
          <w:sz w:val="20"/>
          <w:szCs w:val="20"/>
        </w:rPr>
        <w:t>ed</w:t>
      </w:r>
      <w:proofErr w:type="spellEnd"/>
      <w:proofErr w:type="gramEnd"/>
      <w:r w:rsidRPr="00435813">
        <w:rPr>
          <w:rFonts w:ascii="Tahoma" w:hAnsi="Tahoma" w:cs="Tahoma"/>
          <w:sz w:val="20"/>
          <w:szCs w:val="20"/>
        </w:rPr>
        <w:t xml:space="preserve">), </w:t>
      </w:r>
    </w:p>
    <w:p w:rsidR="00C36397" w:rsidRPr="00435813" w:rsidRDefault="00C36397" w:rsidP="00C36397">
      <w:pPr>
        <w:bidi/>
        <w:spacing w:after="0"/>
        <w:jc w:val="both"/>
        <w:rPr>
          <w:rFonts w:ascii="Tahoma" w:hAnsi="Tahoma" w:cs="Tahoma" w:hint="cs"/>
          <w:sz w:val="20"/>
          <w:szCs w:val="20"/>
          <w:rtl/>
        </w:rPr>
      </w:pPr>
    </w:p>
    <w:p w:rsidR="00C36397" w:rsidRPr="00435813" w:rsidRDefault="00C36397" w:rsidP="00C36397">
      <w:pPr>
        <w:bidi/>
        <w:jc w:val="both"/>
        <w:rPr>
          <w:rFonts w:ascii="Tahoma" w:hAnsi="Tahoma" w:cs="Tahoma"/>
          <w:sz w:val="20"/>
          <w:szCs w:val="20"/>
        </w:rPr>
      </w:pPr>
    </w:p>
    <w:p w:rsidR="00C36397" w:rsidRPr="00435813" w:rsidRDefault="00C36397" w:rsidP="00C36397">
      <w:pPr>
        <w:bidi/>
        <w:jc w:val="both"/>
        <w:rPr>
          <w:rFonts w:ascii="Tahoma" w:hAnsi="Tahoma" w:cs="Tahoma"/>
          <w:sz w:val="20"/>
          <w:szCs w:val="20"/>
        </w:rPr>
      </w:pPr>
    </w:p>
    <w:p w:rsidR="00C36397" w:rsidRPr="00435813" w:rsidRDefault="00C36397" w:rsidP="00C36397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</w:p>
    <w:p w:rsidR="009F5686" w:rsidRDefault="009F5686" w:rsidP="00C36397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97"/>
    <w:rsid w:val="009F5686"/>
    <w:rsid w:val="00C3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2013-05-23T00:49:00Z</dcterms:created>
  <dcterms:modified xsi:type="dcterms:W3CDTF">2013-05-23T01:19:00Z</dcterms:modified>
</cp:coreProperties>
</file>