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10" w:rsidRPr="005F5A10" w:rsidRDefault="005F5A10" w:rsidP="005F5A10">
      <w:pPr>
        <w:bidi w:val="0"/>
        <w:rPr>
          <w:b/>
          <w:bCs/>
          <w:sz w:val="36"/>
          <w:szCs w:val="36"/>
        </w:rPr>
      </w:pPr>
      <w:bookmarkStart w:id="0" w:name="_GoBack"/>
      <w:r w:rsidRPr="005F5A10">
        <w:rPr>
          <w:b/>
          <w:bCs/>
          <w:sz w:val="36"/>
          <w:szCs w:val="36"/>
        </w:rPr>
        <w:t>Factors affecting e-Learning</w:t>
      </w:r>
    </w:p>
    <w:bookmarkEnd w:id="0"/>
    <w:p w:rsidR="005F5A10" w:rsidRDefault="005F5A10" w:rsidP="005F5A10">
      <w:pPr>
        <w:bidi w:val="0"/>
      </w:pPr>
    </w:p>
    <w:p w:rsidR="005F5A10" w:rsidRDefault="005F5A10" w:rsidP="005F5A10">
      <w:pPr>
        <w:pStyle w:val="ListParagraph"/>
        <w:numPr>
          <w:ilvl w:val="0"/>
          <w:numId w:val="1"/>
        </w:numPr>
        <w:bidi w:val="0"/>
      </w:pPr>
      <w:r>
        <w:t>Policies, Legislation and Regulatory Bodies for e-Learning</w:t>
      </w:r>
      <w:r w:rsidRPr="005F5A10">
        <w:rPr>
          <w:rFonts w:cs="Arial"/>
          <w:rtl/>
        </w:rPr>
        <w:t>.</w:t>
      </w:r>
    </w:p>
    <w:p w:rsidR="005F5A10" w:rsidRDefault="005F5A10" w:rsidP="005F5A10">
      <w:pPr>
        <w:pStyle w:val="ListParagraph"/>
        <w:numPr>
          <w:ilvl w:val="0"/>
          <w:numId w:val="1"/>
        </w:numPr>
        <w:bidi w:val="0"/>
      </w:pPr>
      <w:r>
        <w:t>Awareness of e-Learning Culture</w:t>
      </w:r>
      <w:r w:rsidRPr="005F5A10">
        <w:rPr>
          <w:rFonts w:cs="Arial"/>
          <w:rtl/>
        </w:rPr>
        <w:t>.</w:t>
      </w:r>
    </w:p>
    <w:p w:rsidR="005F5A10" w:rsidRDefault="005F5A10" w:rsidP="005F5A10">
      <w:pPr>
        <w:pStyle w:val="ListParagraph"/>
        <w:numPr>
          <w:ilvl w:val="0"/>
          <w:numId w:val="1"/>
        </w:numPr>
        <w:bidi w:val="0"/>
      </w:pPr>
      <w:r>
        <w:t>Social and Cultural Challenges</w:t>
      </w:r>
    </w:p>
    <w:p w:rsidR="005F5A10" w:rsidRDefault="005F5A10" w:rsidP="005F5A10">
      <w:pPr>
        <w:pStyle w:val="ListParagraph"/>
        <w:numPr>
          <w:ilvl w:val="0"/>
          <w:numId w:val="1"/>
        </w:numPr>
        <w:bidi w:val="0"/>
      </w:pPr>
      <w:r>
        <w:t>Impact of e-Learning Technologies on the Learning Process</w:t>
      </w:r>
    </w:p>
    <w:p w:rsidR="005F5A10" w:rsidRDefault="005F5A10" w:rsidP="005F5A10">
      <w:pPr>
        <w:pStyle w:val="ListParagraph"/>
        <w:numPr>
          <w:ilvl w:val="0"/>
          <w:numId w:val="1"/>
        </w:numPr>
        <w:bidi w:val="0"/>
      </w:pPr>
      <w:r>
        <w:t>Readiness of Teaching Staff and School Departments</w:t>
      </w:r>
      <w:r w:rsidRPr="005F5A10">
        <w:rPr>
          <w:rFonts w:cs="Arial"/>
          <w:rtl/>
        </w:rPr>
        <w:t>.</w:t>
      </w:r>
    </w:p>
    <w:p w:rsidR="005F5A10" w:rsidRDefault="005F5A10" w:rsidP="005F5A10">
      <w:pPr>
        <w:pStyle w:val="ListParagraph"/>
        <w:numPr>
          <w:ilvl w:val="0"/>
          <w:numId w:val="1"/>
        </w:numPr>
        <w:bidi w:val="0"/>
      </w:pPr>
      <w:r>
        <w:t>Teacher, Parent and Student Interaction</w:t>
      </w:r>
    </w:p>
    <w:p w:rsidR="00BA6C10" w:rsidRDefault="005F5A10" w:rsidP="005F5A10">
      <w:pPr>
        <w:pStyle w:val="ListParagraph"/>
        <w:numPr>
          <w:ilvl w:val="0"/>
          <w:numId w:val="1"/>
        </w:numPr>
        <w:bidi w:val="0"/>
        <w:rPr>
          <w:rFonts w:hint="cs"/>
        </w:rPr>
      </w:pPr>
      <w:r>
        <w:t>Ethical and Professional Responsibilities</w:t>
      </w:r>
    </w:p>
    <w:sectPr w:rsidR="00BA6C10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E15B4"/>
    <w:multiLevelType w:val="hybridMultilevel"/>
    <w:tmpl w:val="81E8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10"/>
    <w:rsid w:val="005F5A10"/>
    <w:rsid w:val="008209ED"/>
    <w:rsid w:val="00BA37BA"/>
    <w:rsid w:val="00BA6C10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2013-06-26T18:11:00Z</cp:lastPrinted>
  <dcterms:created xsi:type="dcterms:W3CDTF">2013-06-26T18:08:00Z</dcterms:created>
  <dcterms:modified xsi:type="dcterms:W3CDTF">2013-06-26T18:12:00Z</dcterms:modified>
</cp:coreProperties>
</file>