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</w:pPr>
    </w:p>
    <w:p w:rsid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</w:pPr>
    </w:p>
    <w:p w:rsid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</w:pPr>
    </w:p>
    <w:p w:rsid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21371A"/>
          <w:sz w:val="45"/>
          <w:szCs w:val="45"/>
          <w:shd w:val="clear" w:color="auto" w:fill="FCFBF6"/>
          <w:rtl/>
        </w:rPr>
        <w:t>قسم العناية المركزة</w:t>
      </w:r>
    </w:p>
    <w:p w:rsid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</w:pP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</w:rPr>
      </w:pPr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يعتبر قسم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العنايه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القصوى من الاقسام حديثه العهد في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الكليه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,ح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يث تم تفعيل القسم من قرابه السن</w:t>
      </w:r>
      <w:r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  <w:t>ه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ووجود مثل هذا القسم يعتبر من العلامات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المميزه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 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للكليه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مقارنه بمثيلاتها من كليات الطب الاخرى حيث يندرج تحت اقسام اخرى رغم اهميته 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العلميه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والاكاديميه</w:t>
      </w:r>
      <w:proofErr w:type="spellEnd"/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تولى القسم د. احمد الشايع عام 1434-1435 وخلفه د. اسلام شوشه للعام 1435-1436 الجاري</w:t>
      </w:r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</w:rPr>
        <w:t>..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>انجازات القسم عام 1435-1436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ind w:left="774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انشاء مجلس القسم : يضم في اعضائه 6 من الاستشاريين المتخصصين في هذا المجال بفرعيه الكبار والاطفال</w:t>
      </w:r>
      <w:r>
        <w:rPr>
          <w:rFonts w:ascii="Arial" w:eastAsia="Times New Roman" w:hAnsi="Arial" w:cs="Arial"/>
          <w:color w:val="222222"/>
          <w:sz w:val="21"/>
          <w:szCs w:val="21"/>
        </w:rPr>
        <w:t>-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يقوم القسم حاليا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باجراء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التعديلات والتحديثات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العلميه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على منهج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العنايه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القصوى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بالكليه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>-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14D39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014D39" w:rsidRPr="00014D39" w:rsidRDefault="00014D39" w:rsidP="00014D39">
      <w:pPr>
        <w:shd w:val="clear" w:color="auto" w:fill="FFFFFF"/>
        <w:bidi w:val="0"/>
        <w:spacing w:after="0" w:line="240" w:lineRule="auto"/>
        <w:jc w:val="right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 w:hint="cs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- </w:t>
      </w:r>
      <w:bookmarkStart w:id="0" w:name="_GoBack"/>
      <w:bookmarkEnd w:id="0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يعمل القسم على استقطاب الكوادر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السعوديه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الشابه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على مستوى حديثي التخرج للابتعاث وايضا المتخصصين في هذا المجال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لاثراء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الوضع الطبي والاكاديمي 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بالكليه</w:t>
      </w:r>
      <w:proofErr w:type="spellEnd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</w:t>
      </w:r>
      <w:proofErr w:type="spellStart"/>
      <w:r w:rsidRPr="00014D39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والجامعه</w:t>
      </w:r>
      <w:proofErr w:type="spellEnd"/>
    </w:p>
    <w:p w:rsidR="00CF742B" w:rsidRPr="00014D39" w:rsidRDefault="00CF742B">
      <w:pPr>
        <w:rPr>
          <w:rFonts w:hint="cs"/>
        </w:rPr>
      </w:pPr>
    </w:p>
    <w:sectPr w:rsidR="00CF742B" w:rsidRPr="00014D39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0504"/>
    <w:multiLevelType w:val="hybridMultilevel"/>
    <w:tmpl w:val="252A101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39"/>
    <w:rsid w:val="00014D39"/>
    <w:rsid w:val="00916922"/>
    <w:rsid w:val="00C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1</cp:revision>
  <cp:lastPrinted>2015-01-04T05:51:00Z</cp:lastPrinted>
  <dcterms:created xsi:type="dcterms:W3CDTF">2015-01-04T05:49:00Z</dcterms:created>
  <dcterms:modified xsi:type="dcterms:W3CDTF">2015-01-04T05:52:00Z</dcterms:modified>
</cp:coreProperties>
</file>