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070B64">
        <w:rPr>
          <w:rFonts w:cs="AL-Mateen" w:hint="cs"/>
          <w:sz w:val="38"/>
          <w:szCs w:val="38"/>
          <w:rtl/>
          <w:lang w:bidi="ar-EG"/>
        </w:rPr>
        <w:t>علم الدلالة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070B64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علم الدلالة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070B64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AL-Mohanad"/>
                <w:sz w:val="28"/>
                <w:szCs w:val="28"/>
                <w:lang w:bidi="ar-EG"/>
              </w:rPr>
              <w:t>ARB414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070B64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070B64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070B64" w:rsidRPr="00070B64" w:rsidRDefault="00070B64" w:rsidP="00070B64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يتعرف على جهود العرب القدماء في مجال علم الدلالة .</w:t>
            </w:r>
          </w:p>
          <w:p w:rsidR="00070B64" w:rsidRPr="00070B64" w:rsidRDefault="00070B64" w:rsidP="00070B64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يميز الوحدة الدلالية ، يحدد أنواع المعنى .</w:t>
            </w:r>
          </w:p>
          <w:p w:rsidR="00070B64" w:rsidRPr="00070B64" w:rsidRDefault="00070B64" w:rsidP="00070B64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يشرح أهم النظريات في دراسة المعنى ، ويعدد مشكلات  تعدد المعنى للفظ...(المشترك ، المتضاد ، المترادف ).  </w:t>
            </w:r>
          </w:p>
          <w:p w:rsidR="00E50C3C" w:rsidRPr="006C0ACB" w:rsidRDefault="00070B64" w:rsidP="00070B64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يفسر تغير/ تطور المعنى ــ أسبابه وأشكاله ــ.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070B64" w:rsidRPr="00070B64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تعريف علم الدلالة ، موضوعه ، وعلاقته بالعلوم الأخرى. </w:t>
            </w:r>
          </w:p>
          <w:p w:rsidR="00070B64" w:rsidRPr="00070B64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نظرة تاريخية ـ العرب ومباحث علم الدلالة : اللغويون .</w:t>
            </w:r>
          </w:p>
          <w:p w:rsidR="00070B64" w:rsidRPr="00070B64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الأصوليون ، الفلاسفة العرب  ـ .</w:t>
            </w:r>
          </w:p>
          <w:p w:rsidR="00070B64" w:rsidRPr="00070B64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الوحدة الدلالية  ، </w:t>
            </w:r>
            <w:proofErr w:type="spellStart"/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السيميم</w:t>
            </w:r>
            <w:proofErr w:type="spellEnd"/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، أنواع الوحدة الدلالية : الكلمة المفردة ـ التركيب ـ الجملة  ...</w:t>
            </w:r>
          </w:p>
          <w:p w:rsidR="00070B64" w:rsidRPr="00070B64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أنواع المعنى : الأساسي ـ الثانوي ــ الأسلوبي ــ النفسي .</w:t>
            </w:r>
          </w:p>
          <w:p w:rsidR="00070B64" w:rsidRPr="00070B64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مناهج دراسة المعنى :النظرية الإشارية .</w:t>
            </w:r>
          </w:p>
          <w:p w:rsidR="00070B64" w:rsidRPr="00070B64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النظرية التصورية ـ النظرية السلوكية ـ </w:t>
            </w:r>
          </w:p>
          <w:p w:rsidR="00070B64" w:rsidRPr="00070B64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نظرية السياق ـ  </w:t>
            </w:r>
          </w:p>
          <w:p w:rsidR="00070B64" w:rsidRPr="00070B64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ـ نظرية الحقول الدلالية .</w:t>
            </w:r>
          </w:p>
          <w:p w:rsidR="00070B64" w:rsidRPr="00070B64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تعدد المعنى ومشكلاته : المشترك اللفظي</w:t>
            </w:r>
          </w:p>
          <w:p w:rsidR="00070B64" w:rsidRPr="00070B64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المتضاد </w:t>
            </w:r>
          </w:p>
          <w:p w:rsidR="00070B64" w:rsidRPr="00070B64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المترادف</w:t>
            </w:r>
          </w:p>
          <w:p w:rsidR="00070B64" w:rsidRPr="00070B64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تغير المعنى(تطور المعنى )أسبابه ....</w:t>
            </w:r>
          </w:p>
          <w:p w:rsidR="00E50C3C" w:rsidRPr="006C0ACB" w:rsidRDefault="00070B64" w:rsidP="00070B64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أشكال تغير المعنى: توسيع المعنى ـ تضييق المعنى ـ نقل المعنى ـ انحطاط المعنى ـ رقي المعنى...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070B64" w:rsidRDefault="00070B64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  <w:p w:rsidR="00746CF6" w:rsidRPr="00070B64" w:rsidRDefault="00070B64" w:rsidP="00070B64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  <w:rtl/>
              </w:rPr>
              <w:t>علم الدلالة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 xml:space="preserve">، </w:t>
            </w: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>د. أحمد مختار عمر</w:t>
            </w: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 xml:space="preserve">عالم الكتب القاهرة   </w:t>
            </w:r>
            <w:r w:rsidRPr="00070B64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1998م.</w:t>
            </w:r>
          </w:p>
        </w:tc>
      </w:tr>
    </w:tbl>
    <w:p w:rsidR="0085712C" w:rsidRPr="00031EB8" w:rsidRDefault="00070B64" w:rsidP="00070B64">
      <w:pPr>
        <w:tabs>
          <w:tab w:val="left" w:pos="7463"/>
        </w:tabs>
        <w:jc w:val="right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ab/>
      </w:r>
      <w:r w:rsidRPr="00070B64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3E3AAFEE" wp14:editId="6C7C216A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00" w:rsidRDefault="00196500" w:rsidP="00C96875">
      <w:pPr>
        <w:spacing w:after="0" w:line="240" w:lineRule="auto"/>
      </w:pPr>
      <w:r>
        <w:separator/>
      </w:r>
    </w:p>
  </w:endnote>
  <w:endnote w:type="continuationSeparator" w:id="0">
    <w:p w:rsidR="00196500" w:rsidRDefault="0019650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00" w:rsidRDefault="00196500" w:rsidP="00C96875">
      <w:pPr>
        <w:spacing w:after="0" w:line="240" w:lineRule="auto"/>
      </w:pPr>
      <w:r>
        <w:separator/>
      </w:r>
    </w:p>
  </w:footnote>
  <w:footnote w:type="continuationSeparator" w:id="0">
    <w:p w:rsidR="00196500" w:rsidRDefault="0019650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19650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965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19650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070B64"/>
    <w:rsid w:val="0014507D"/>
    <w:rsid w:val="00177294"/>
    <w:rsid w:val="00196500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2021-10-06T11:27:00Z</dcterms:modified>
</cp:coreProperties>
</file>