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070B64">
        <w:rPr>
          <w:rFonts w:cs="AL-Mateen" w:hint="cs"/>
          <w:sz w:val="38"/>
          <w:szCs w:val="38"/>
          <w:rtl/>
          <w:lang w:bidi="ar-EG"/>
        </w:rPr>
        <w:t>علم الدلالة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070B64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علم الدلالة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070B64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AL-Mohanad"/>
                <w:sz w:val="28"/>
                <w:szCs w:val="28"/>
                <w:lang w:bidi="ar-EG"/>
              </w:rPr>
              <w:t>ARB414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070B64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070B64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070B64" w:rsidRPr="00070B64" w:rsidRDefault="00070B64" w:rsidP="00070B64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>يتعرف على جهود العرب القدماء في مجال علم الدلالة .</w:t>
            </w:r>
          </w:p>
          <w:p w:rsidR="00070B64" w:rsidRPr="00070B64" w:rsidRDefault="00070B64" w:rsidP="00070B64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>يميز الوحدة الدلالية ، يحدد أنواع المعنى .</w:t>
            </w:r>
          </w:p>
          <w:p w:rsidR="00070B64" w:rsidRPr="00070B64" w:rsidRDefault="00070B64" w:rsidP="00070B64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يشرح أهم النظريات في دراسة المعنى ، ويعدد مشكلات  تعدد المعنى للفظ...(المشترك ، المتضاد ، المترادف ).  </w:t>
            </w:r>
          </w:p>
          <w:p w:rsidR="00E50C3C" w:rsidRPr="006C0ACB" w:rsidRDefault="00070B64" w:rsidP="00070B64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>يفسر تغير/ تطور المعنى ــ أسبابه وأشكاله ــ.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070B64" w:rsidRPr="00070B64" w:rsidRDefault="00070B64" w:rsidP="00070B64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تعريف علم الدلالة ، موضوعه ، وعلاقته بالعلوم الأخرى. </w:t>
            </w:r>
          </w:p>
          <w:p w:rsidR="00070B64" w:rsidRPr="00070B64" w:rsidRDefault="00070B64" w:rsidP="00070B64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>نظرة تاريخية ـ العرب ومباحث علم الدلالة : اللغويون .</w:t>
            </w:r>
          </w:p>
          <w:p w:rsidR="00070B64" w:rsidRPr="00070B64" w:rsidRDefault="00070B64" w:rsidP="00070B64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>الأصوليون ، الفلاسفة العرب  ـ .</w:t>
            </w:r>
          </w:p>
          <w:p w:rsidR="00070B64" w:rsidRPr="00070B64" w:rsidRDefault="00070B64" w:rsidP="00070B64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الوحدة الدلالية  ، </w:t>
            </w:r>
            <w:proofErr w:type="spellStart"/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>السيميم</w:t>
            </w:r>
            <w:proofErr w:type="spellEnd"/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، أنواع الوحدة الدلالية : الكلمة المفردة ـ التركيب ـ الجملة  ...</w:t>
            </w:r>
          </w:p>
          <w:p w:rsidR="00070B64" w:rsidRPr="00070B64" w:rsidRDefault="00070B64" w:rsidP="00070B64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>أنواع المعنى : الأساسي ـ الثانوي ــ الأسلوبي ــ النفسي .</w:t>
            </w:r>
          </w:p>
          <w:p w:rsidR="00070B64" w:rsidRPr="00070B64" w:rsidRDefault="00070B64" w:rsidP="00070B64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>مناهج دراسة المعنى :النظرية الإشارية .</w:t>
            </w:r>
          </w:p>
          <w:p w:rsidR="00070B64" w:rsidRPr="00070B64" w:rsidRDefault="00070B64" w:rsidP="00070B64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النظرية التصورية ـ النظرية السلوكية ـ </w:t>
            </w:r>
          </w:p>
          <w:p w:rsidR="00070B64" w:rsidRPr="00070B64" w:rsidRDefault="00070B64" w:rsidP="00070B64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نظرية السياق ـ  </w:t>
            </w:r>
          </w:p>
          <w:p w:rsidR="00070B64" w:rsidRPr="00070B64" w:rsidRDefault="00070B64" w:rsidP="00070B64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>ـ نظرية الحقول الدلالية .</w:t>
            </w:r>
          </w:p>
          <w:p w:rsidR="00070B64" w:rsidRPr="00070B64" w:rsidRDefault="00070B64" w:rsidP="00070B64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>تعدد المعنى ومشكلاته : المشترك اللفظي</w:t>
            </w:r>
          </w:p>
          <w:p w:rsidR="00070B64" w:rsidRPr="00070B64" w:rsidRDefault="00070B64" w:rsidP="00070B64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المتضاد </w:t>
            </w:r>
          </w:p>
          <w:p w:rsidR="00070B64" w:rsidRPr="00070B64" w:rsidRDefault="00070B64" w:rsidP="00070B64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>المترادف</w:t>
            </w:r>
          </w:p>
          <w:p w:rsidR="00070B64" w:rsidRPr="00070B64" w:rsidRDefault="00070B64" w:rsidP="00070B64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>تغير المعنى(تطور المعنى )أسبابه ....</w:t>
            </w:r>
          </w:p>
          <w:p w:rsidR="00E50C3C" w:rsidRPr="006C0ACB" w:rsidRDefault="00070B64" w:rsidP="00070B64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>أشكال تغير المعنى: توسيع المعنى ـ تضييق المعنى ـ نقل المعنى ـ انحطاط المعنى ـ رقي المعنى...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070B64" w:rsidRDefault="00070B64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  <w:p w:rsidR="00746CF6" w:rsidRPr="00070B64" w:rsidRDefault="00070B64" w:rsidP="00070B64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  <w:rtl/>
              </w:rPr>
              <w:t>علم الدلالة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، </w:t>
            </w: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>د. أحمد مختار عمر</w:t>
            </w: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 xml:space="preserve">عالم الكتب القاهرة   </w:t>
            </w:r>
            <w:r w:rsidRPr="00070B64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1998م.</w:t>
            </w:r>
          </w:p>
        </w:tc>
      </w:tr>
    </w:tbl>
    <w:p w:rsidR="0085712C" w:rsidRPr="00031EB8" w:rsidRDefault="00070B64" w:rsidP="00070B64">
      <w:pPr>
        <w:tabs>
          <w:tab w:val="left" w:pos="7463"/>
        </w:tabs>
        <w:jc w:val="righ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ab/>
      </w:r>
      <w:r w:rsidRPr="00070B64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3E3AAFEE" wp14:editId="6C7C216A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00" w:rsidRDefault="00196500" w:rsidP="00C96875">
      <w:pPr>
        <w:spacing w:after="0" w:line="240" w:lineRule="auto"/>
      </w:pPr>
      <w:r>
        <w:separator/>
      </w:r>
    </w:p>
  </w:endnote>
  <w:endnote w:type="continuationSeparator" w:id="0">
    <w:p w:rsidR="00196500" w:rsidRDefault="00196500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00" w:rsidRDefault="00196500" w:rsidP="00C96875">
      <w:pPr>
        <w:spacing w:after="0" w:line="240" w:lineRule="auto"/>
      </w:pPr>
      <w:r>
        <w:separator/>
      </w:r>
    </w:p>
  </w:footnote>
  <w:footnote w:type="continuationSeparator" w:id="0">
    <w:p w:rsidR="00196500" w:rsidRDefault="00196500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19650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965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19650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070B64"/>
    <w:rsid w:val="0014507D"/>
    <w:rsid w:val="00177294"/>
    <w:rsid w:val="00196500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2021-10-06T11:27:00Z</dcterms:modified>
</cp:coreProperties>
</file>