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2" w:rsidRPr="00537D6F" w:rsidRDefault="00555743" w:rsidP="00031EB8">
      <w:pPr>
        <w:jc w:val="center"/>
        <w:rPr>
          <w:rFonts w:cs="PT Bold Heading"/>
          <w:sz w:val="32"/>
          <w:szCs w:val="32"/>
          <w:rtl/>
        </w:rPr>
      </w:pPr>
      <w:r w:rsidRPr="00555743">
        <w:rPr>
          <w:rFonts w:ascii="Traditional Arabic" w:hAnsi="Traditional Arabic" w:cs="AL-Matee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C46270F" wp14:editId="2A55700C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6BE65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537D6F">
        <w:rPr>
          <w:rFonts w:cs="AL-Mateen" w:hint="cs"/>
          <w:sz w:val="38"/>
          <w:szCs w:val="38"/>
          <w:rtl/>
        </w:rPr>
        <w:t>توصيف مقرر</w:t>
      </w:r>
      <w:r w:rsidR="00FD66B2" w:rsidRPr="00555743"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 xml:space="preserve"> (   </w:t>
      </w:r>
      <w:r w:rsidR="000B1469">
        <w:rPr>
          <w:rFonts w:cs="AL-Mateen" w:hint="cs"/>
          <w:sz w:val="38"/>
          <w:szCs w:val="38"/>
          <w:rtl/>
        </w:rPr>
        <w:t>صرف2</w:t>
      </w:r>
      <w:r w:rsidR="00E50C3C" w:rsidRPr="00555743">
        <w:rPr>
          <w:rFonts w:cs="AL-Mateen" w:hint="cs"/>
          <w:sz w:val="38"/>
          <w:szCs w:val="38"/>
          <w:rtl/>
        </w:rPr>
        <w:t xml:space="preserve"> </w:t>
      </w:r>
      <w:r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>)</w:t>
      </w:r>
    </w:p>
    <w:tbl>
      <w:tblPr>
        <w:tblStyle w:val="a3"/>
        <w:bidiVisual/>
        <w:tblW w:w="9885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0"/>
        <w:gridCol w:w="2551"/>
        <w:gridCol w:w="3150"/>
        <w:gridCol w:w="1954"/>
      </w:tblGrid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655" w:type="dxa"/>
            <w:gridSpan w:val="3"/>
          </w:tcPr>
          <w:p w:rsidR="00FD66B2" w:rsidRPr="00555743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7655" w:type="dxa"/>
            <w:gridSpan w:val="3"/>
          </w:tcPr>
          <w:p w:rsidR="00FD66B2" w:rsidRPr="00555743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551" w:type="dxa"/>
          </w:tcPr>
          <w:p w:rsidR="00E50C3C" w:rsidRPr="00555743" w:rsidRDefault="000B1469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صرف2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954" w:type="dxa"/>
          </w:tcPr>
          <w:p w:rsidR="00E50C3C" w:rsidRPr="00555743" w:rsidRDefault="000B1469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ARB232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551" w:type="dxa"/>
          </w:tcPr>
          <w:p w:rsidR="00E50C3C" w:rsidRPr="00555743" w:rsidRDefault="000B1469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1954" w:type="dxa"/>
          </w:tcPr>
          <w:p w:rsidR="00E50C3C" w:rsidRPr="00555743" w:rsidRDefault="000B1469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2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7655" w:type="dxa"/>
            <w:gridSpan w:val="3"/>
          </w:tcPr>
          <w:p w:rsidR="000B1469" w:rsidRPr="000B1469" w:rsidRDefault="000B1469" w:rsidP="000B1469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0B1469">
              <w:rPr>
                <w:rFonts w:ascii="Traditional Arabic" w:hAnsi="Traditional Arabic" w:cs="AL-Mohanad"/>
                <w:sz w:val="28"/>
                <w:szCs w:val="28"/>
                <w:rtl/>
              </w:rPr>
              <w:t>معرفة الطالب أبنية المجرد والمزيد من الأسماء ، و طريقة صياغة المصادر من الأفعال المختلفة.</w:t>
            </w:r>
          </w:p>
          <w:p w:rsidR="00E50C3C" w:rsidRPr="006C0ACB" w:rsidRDefault="000B1469" w:rsidP="000B1469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0B1469">
              <w:rPr>
                <w:rFonts w:ascii="Traditional Arabic" w:hAnsi="Traditional Arabic" w:cs="AL-Mohanad"/>
                <w:sz w:val="28"/>
                <w:szCs w:val="28"/>
                <w:rtl/>
              </w:rPr>
              <w:t>التعرف على أنواع المشتقات وكيفية صياغتها ، و الفرق بين المذكر والمؤنث وعلامات التأنيث.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</w:tc>
        <w:tc>
          <w:tcPr>
            <w:tcW w:w="7655" w:type="dxa"/>
            <w:gridSpan w:val="3"/>
          </w:tcPr>
          <w:p w:rsidR="000B1469" w:rsidRPr="000B1469" w:rsidRDefault="000B1469" w:rsidP="000B1469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0B1469">
              <w:rPr>
                <w:rFonts w:ascii="Traditional Arabic" w:hAnsi="Traditional Arabic" w:cs="AL-Mohanad"/>
                <w:sz w:val="28"/>
                <w:szCs w:val="28"/>
                <w:rtl/>
              </w:rPr>
              <w:t>التعريف بالمقرر ، و أهدافه ، تصريف الاسم من حيث التجرد والزيادة و الجمود و الاشتقاق .</w:t>
            </w:r>
          </w:p>
          <w:p w:rsidR="000B1469" w:rsidRPr="000B1469" w:rsidRDefault="000B1469" w:rsidP="000B1469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0B1469">
              <w:rPr>
                <w:rFonts w:ascii="Traditional Arabic" w:hAnsi="Traditional Arabic" w:cs="AL-Mohanad"/>
                <w:sz w:val="28"/>
                <w:szCs w:val="28"/>
                <w:rtl/>
              </w:rPr>
              <w:t>المشتقات من الأسماء : المصدر : تعريفه ، أوزان المصدر الثلاثي  وغير الثلاثي..</w:t>
            </w:r>
          </w:p>
          <w:p w:rsidR="000B1469" w:rsidRPr="000B1469" w:rsidRDefault="000B1469" w:rsidP="000B1469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0B1469">
              <w:rPr>
                <w:rFonts w:ascii="Traditional Arabic" w:hAnsi="Traditional Arabic" w:cs="AL-Mohanad"/>
                <w:sz w:val="28"/>
                <w:szCs w:val="28"/>
                <w:rtl/>
              </w:rPr>
              <w:t>المصدر الميمي ، والمصدر الصناعي ،  اسم المرة، واسم الهيئة .</w:t>
            </w:r>
          </w:p>
          <w:p w:rsidR="000B1469" w:rsidRPr="000B1469" w:rsidRDefault="000B1469" w:rsidP="000B1469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0B1469">
              <w:rPr>
                <w:rFonts w:ascii="Traditional Arabic" w:hAnsi="Traditional Arabic" w:cs="AL-Mohanad"/>
                <w:sz w:val="28"/>
                <w:szCs w:val="28"/>
                <w:rtl/>
              </w:rPr>
              <w:t>اسم الزمان ، اسم المكان ، اسم الآلة ..</w:t>
            </w:r>
          </w:p>
          <w:p w:rsidR="000B1469" w:rsidRPr="000B1469" w:rsidRDefault="000B1469" w:rsidP="000B1469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0B1469">
              <w:rPr>
                <w:rFonts w:ascii="Traditional Arabic" w:hAnsi="Traditional Arabic" w:cs="AL-Mohanad"/>
                <w:sz w:val="28"/>
                <w:szCs w:val="28"/>
                <w:rtl/>
              </w:rPr>
              <w:t>اسم الفاعل، واسم المفعول : تعريفهما ، وكيف يصاغان من الثلاثي وغير الثلاثي ، صيغ المبالغة .</w:t>
            </w:r>
          </w:p>
          <w:p w:rsidR="000B1469" w:rsidRPr="000B1469" w:rsidRDefault="000B1469" w:rsidP="000B1469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0B1469">
              <w:rPr>
                <w:rFonts w:ascii="Traditional Arabic" w:hAnsi="Traditional Arabic" w:cs="AL-Mohanad"/>
                <w:sz w:val="28"/>
                <w:szCs w:val="28"/>
                <w:rtl/>
              </w:rPr>
              <w:t>الصفة المشبهة : تعريفها ، علاماتها ، ما تصاغ منه الصفة المشبهة ، أوزانها من الثلاثي وغيره.</w:t>
            </w:r>
          </w:p>
          <w:p w:rsidR="000B1469" w:rsidRPr="000B1469" w:rsidRDefault="000B1469" w:rsidP="000B1469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0B1469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صيغتا التعجب ، شروط الصياغة ، التعجب مما لم يستوف الشروط./</w:t>
            </w:r>
          </w:p>
          <w:p w:rsidR="000B1469" w:rsidRPr="000B1469" w:rsidRDefault="000B1469" w:rsidP="000B1469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0B1469">
              <w:rPr>
                <w:rFonts w:ascii="Traditional Arabic" w:hAnsi="Traditional Arabic" w:cs="AL-Mohanad"/>
                <w:sz w:val="28"/>
                <w:szCs w:val="28"/>
                <w:rtl/>
              </w:rPr>
              <w:t>اسم التفضيل : تعريفه ، أوزانه ، شروط صياغته ، التفضيل مما لم يستوف الشروط ، أحوال أفعل التفضيل ، وقوع (أفعل) لغير التفضيل.</w:t>
            </w:r>
          </w:p>
          <w:p w:rsidR="000B1469" w:rsidRPr="000B1469" w:rsidRDefault="000B1469" w:rsidP="000B1469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0B1469">
              <w:rPr>
                <w:rFonts w:ascii="Traditional Arabic" w:hAnsi="Traditional Arabic" w:cs="AL-Mohanad"/>
                <w:sz w:val="28"/>
                <w:szCs w:val="28"/>
                <w:rtl/>
              </w:rPr>
              <w:t>تقسيم الاسم إلى مذكر ومؤنث : علامات  تأنيث الاسم ، دليل تأنيث ما ليس فيه علامة ، الصفات المؤنثة التي لا تلحقها تاء التأنيث.</w:t>
            </w:r>
          </w:p>
          <w:p w:rsidR="000B1469" w:rsidRPr="000B1469" w:rsidRDefault="000B1469" w:rsidP="000B1469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0B1469">
              <w:rPr>
                <w:rFonts w:ascii="Traditional Arabic" w:hAnsi="Traditional Arabic" w:cs="AL-Mohanad"/>
                <w:sz w:val="28"/>
                <w:szCs w:val="28"/>
                <w:rtl/>
              </w:rPr>
              <w:t>الأوزان المشهورة لألف التأنيث المقصورة والممدودة .</w:t>
            </w:r>
          </w:p>
          <w:p w:rsidR="00E50C3C" w:rsidRPr="006C0ACB" w:rsidRDefault="000B1469" w:rsidP="000B1469">
            <w:pPr>
              <w:jc w:val="lowKashida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0B1469">
              <w:rPr>
                <w:rFonts w:ascii="Traditional Arabic" w:hAnsi="Traditional Arabic" w:cs="AL-Mohanad"/>
                <w:sz w:val="28"/>
                <w:szCs w:val="28"/>
                <w:rtl/>
              </w:rPr>
              <w:t>تقسيم الاسم باعتبار آخره إلى : مقصور ، ومنقوص ، وممدود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537D6F" w:rsidRPr="006C0ACB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  <w:p w:rsidR="00537D6F" w:rsidRPr="006C0ACB" w:rsidRDefault="00537D6F" w:rsidP="00537D6F">
            <w:pPr>
              <w:rPr>
                <w:sz w:val="28"/>
                <w:szCs w:val="28"/>
                <w:rtl/>
              </w:rPr>
            </w:pPr>
          </w:p>
          <w:p w:rsidR="00E50C3C" w:rsidRPr="006C0ACB" w:rsidRDefault="00E50C3C" w:rsidP="00537D6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:rsidR="000B1469" w:rsidRPr="000B1469" w:rsidRDefault="000B1469" w:rsidP="000B1469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0B1469">
              <w:rPr>
                <w:rFonts w:ascii="Traditional Arabic" w:hAnsi="Traditional Arabic" w:cs="AL-Mohanad"/>
                <w:sz w:val="28"/>
                <w:szCs w:val="28"/>
                <w:rtl/>
              </w:rPr>
              <w:t>التبيان في تصريف الأسماء</w:t>
            </w:r>
            <w:r w:rsidRPr="000B1469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</w:t>
            </w:r>
            <w:r w:rsidRPr="000B1469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أحمد كحيل</w:t>
            </w:r>
            <w:r w:rsidRPr="000B1469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مطبعة السعادة</w:t>
            </w:r>
            <w:r w:rsidRPr="000B1469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القاهرة،1978</w:t>
            </w:r>
          </w:p>
          <w:p w:rsidR="00746CF6" w:rsidRPr="006C0ACB" w:rsidRDefault="00746CF6" w:rsidP="000B1469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</w:p>
        </w:tc>
      </w:tr>
    </w:tbl>
    <w:p w:rsidR="0085712C" w:rsidRPr="00031EB8" w:rsidRDefault="00C3152F" w:rsidP="00C3152F">
      <w:pPr>
        <w:jc w:val="right"/>
        <w:rPr>
          <w:rFonts w:ascii="Traditional Arabic" w:hAnsi="Traditional Arabic" w:cs="Traditional Arabic"/>
          <w:sz w:val="28"/>
          <w:szCs w:val="28"/>
        </w:rPr>
      </w:pPr>
      <w:bookmarkStart w:id="0" w:name="_GoBack"/>
      <w:r w:rsidRPr="00C3152F">
        <w:rPr>
          <w:rFonts w:ascii="Arabic Typesetting" w:eastAsia="Calibri" w:hAnsi="Arabic Typesetting" w:cs="Arabic Typesetting"/>
          <w:b/>
          <w:bCs/>
          <w:noProof/>
          <w:color w:val="000000"/>
          <w:sz w:val="28"/>
          <w:szCs w:val="28"/>
          <w:rtl/>
        </w:rPr>
        <w:drawing>
          <wp:inline distT="0" distB="0" distL="0" distR="0" wp14:anchorId="36D29A9F" wp14:editId="48829616">
            <wp:extent cx="1400175" cy="1381125"/>
            <wp:effectExtent l="0" t="0" r="9525" b="9525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5712C" w:rsidRPr="00031EB8" w:rsidSect="00537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17D" w:rsidRDefault="0006617D" w:rsidP="00C96875">
      <w:pPr>
        <w:spacing w:after="0" w:line="240" w:lineRule="auto"/>
      </w:pPr>
      <w:r>
        <w:separator/>
      </w:r>
    </w:p>
  </w:endnote>
  <w:endnote w:type="continuationSeparator" w:id="0">
    <w:p w:rsidR="0006617D" w:rsidRDefault="0006617D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17D" w:rsidRDefault="0006617D" w:rsidP="00C96875">
      <w:pPr>
        <w:spacing w:after="0" w:line="240" w:lineRule="auto"/>
      </w:pPr>
      <w:r>
        <w:separator/>
      </w:r>
    </w:p>
  </w:footnote>
  <w:footnote w:type="continuationSeparator" w:id="0">
    <w:p w:rsidR="0006617D" w:rsidRDefault="0006617D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06617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2050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36D710" wp14:editId="0BE5356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D36D71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bookmarkStart w:id="1" w:name="_GoBack"/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C2B02" wp14:editId="191ABCB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44C2B02" id="مربع نص 5" o:spid="_x0000_s1027" type="#_x0000_t202" style="position:absolute;left:0;text-align:left;margin-left:-62.1pt;margin-top:-21.8pt;width:208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:rsidR="00E50C3C" w:rsidRPr="002340B1" w:rsidRDefault="00E50C3C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:rsidR="00E50C3C" w:rsidRDefault="0055574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:rsidR="00E50C3C" w:rsidRPr="004F1349" w:rsidRDefault="00E50C3C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A3C818" wp14:editId="0C3FF20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6617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2051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06617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2049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2"/>
    <w:rsid w:val="00031EB8"/>
    <w:rsid w:val="00060D92"/>
    <w:rsid w:val="0006617D"/>
    <w:rsid w:val="000707EF"/>
    <w:rsid w:val="000B1469"/>
    <w:rsid w:val="0014507D"/>
    <w:rsid w:val="00177294"/>
    <w:rsid w:val="00196F0E"/>
    <w:rsid w:val="001C302C"/>
    <w:rsid w:val="002060DE"/>
    <w:rsid w:val="00287FD3"/>
    <w:rsid w:val="003A6B08"/>
    <w:rsid w:val="003E7074"/>
    <w:rsid w:val="004009C7"/>
    <w:rsid w:val="004A66C1"/>
    <w:rsid w:val="00537D6F"/>
    <w:rsid w:val="00552D54"/>
    <w:rsid w:val="00555743"/>
    <w:rsid w:val="005829FE"/>
    <w:rsid w:val="00672A18"/>
    <w:rsid w:val="006C0ACB"/>
    <w:rsid w:val="006E4A58"/>
    <w:rsid w:val="00726150"/>
    <w:rsid w:val="00746CF6"/>
    <w:rsid w:val="00787DA1"/>
    <w:rsid w:val="007928DD"/>
    <w:rsid w:val="007D1AF2"/>
    <w:rsid w:val="007F5884"/>
    <w:rsid w:val="00844362"/>
    <w:rsid w:val="00853394"/>
    <w:rsid w:val="0085712C"/>
    <w:rsid w:val="00916FC2"/>
    <w:rsid w:val="00921249"/>
    <w:rsid w:val="009538A4"/>
    <w:rsid w:val="009C530B"/>
    <w:rsid w:val="009D7DF5"/>
    <w:rsid w:val="00A974FA"/>
    <w:rsid w:val="00B32773"/>
    <w:rsid w:val="00B5502C"/>
    <w:rsid w:val="00B7066D"/>
    <w:rsid w:val="00BD3620"/>
    <w:rsid w:val="00C3152F"/>
    <w:rsid w:val="00C96875"/>
    <w:rsid w:val="00CC1385"/>
    <w:rsid w:val="00D31C75"/>
    <w:rsid w:val="00E032E8"/>
    <w:rsid w:val="00E110AA"/>
    <w:rsid w:val="00E50C3C"/>
    <w:rsid w:val="00EB48A0"/>
    <w:rsid w:val="00EE72FF"/>
    <w:rsid w:val="00F23262"/>
    <w:rsid w:val="00FB0A5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Maher</cp:lastModifiedBy>
  <cp:revision>6</cp:revision>
  <cp:lastPrinted>2020-02-24T10:00:00Z</cp:lastPrinted>
  <dcterms:created xsi:type="dcterms:W3CDTF">2020-02-29T11:08:00Z</dcterms:created>
  <dcterms:modified xsi:type="dcterms:W3CDTF">2021-10-06T11:49:00Z</dcterms:modified>
</cp:coreProperties>
</file>