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</w:t>
      </w:r>
      <w:r w:rsidR="002E1EE8">
        <w:rPr>
          <w:rFonts w:cs="AL-Mateen" w:hint="cs"/>
          <w:sz w:val="38"/>
          <w:szCs w:val="38"/>
          <w:rtl/>
          <w:lang w:bidi="ar-EG"/>
        </w:rPr>
        <w:t>بلاغة1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2E1EE8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بلاغة1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2E1EE8" w:rsidP="002E1EE8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ARB141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2E1EE8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2E1EE8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2E1EE8" w:rsidRPr="00842248" w:rsidRDefault="002E1EE8" w:rsidP="002E1EE8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معرفة مراحل تطور البلاغة العربية وأشهر مصنفاتها.</w:t>
            </w:r>
          </w:p>
          <w:p w:rsidR="002E1EE8" w:rsidRPr="00842248" w:rsidRDefault="002E1EE8" w:rsidP="002E1EE8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ذكر خصائص مؤلفات البلاغة العربية وأهم موضوعاتها.</w:t>
            </w:r>
          </w:p>
          <w:p w:rsidR="002E1EE8" w:rsidRPr="00842248" w:rsidRDefault="002E1EE8" w:rsidP="002E1EE8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التفريق بين المناهج المختلفة للدرس البلاغي.</w:t>
            </w:r>
          </w:p>
          <w:p w:rsidR="002E1EE8" w:rsidRPr="00842248" w:rsidRDefault="002E1EE8" w:rsidP="002E1EE8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استنتاج أثر التأثر والتأثير في التراث البلاغي.</w:t>
            </w:r>
          </w:p>
          <w:p w:rsidR="00E50C3C" w:rsidRPr="00842248" w:rsidRDefault="002E1EE8" w:rsidP="002E1EE8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إعداد بحوث علمية في تخصصه وفق أسس منهجية.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2E1EE8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الفصل الأول: النشأة: العصر الجاهلي: إشارات وملحوظات الشعراء الجاهليين. العصر الإسلامي: أثر القرآن الكريم والحديث النبوي في تطور البيان العربي – فصاحة الصحابة </w:t>
            </w:r>
            <w:proofErr w:type="spellStart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ومأثوراتهم</w:t>
            </w:r>
            <w:proofErr w:type="spellEnd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البلاغية – أثر الخطابة الأموية في البلاغة العربية-نمو النظر في بلاغة الكلام وازدهار الحضارة وكثرة الفرق والأحزاب.</w:t>
            </w:r>
          </w:p>
          <w:p w:rsidR="002E1EE8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تابع الفصل الأول: العصر العباسي الأول: اتساع الملاحظات البلاغية، تطور النثر والشعر، تطور الحياة الحضارية، مدونات ابن المقفع، مقاييس الفصاحة عند الكتاب والشعراء. جهود الخليل، سيبويه، معمر بن المثنى، الأصمعي.</w:t>
            </w:r>
          </w:p>
          <w:p w:rsidR="002E1EE8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تابع الفصل الأول: المتكلمون </w:t>
            </w:r>
            <w:proofErr w:type="spellStart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والمعتزله</w:t>
            </w:r>
            <w:proofErr w:type="spellEnd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ودورهم في تنشيط الفكر البلاغي ووضع أسس البيان العربي: العتابي، بشر بن المعتمر، الاتصال بالثقافات الأخرى، الجاحظ وجهوده في البيان والتبيين والحيوان، ابن قتيبة، المبرد، ثعلب.</w:t>
            </w:r>
          </w:p>
          <w:p w:rsidR="002E1EE8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الفصل الثاني: دراسات منهجية: البديع لابن المعتز، نقد الشعر لقدامة بن جعفر، نقد النثر لابن وهب.</w:t>
            </w:r>
          </w:p>
          <w:p w:rsidR="002E1EE8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تابع الفصل الثاني (دراسات المتكلمين) النكت في إعجاز القرآن للرماني، إعجاز القرآن للباقلاني، إعجاز القرآن للقاضي عبد الجبار.    </w:t>
            </w:r>
          </w:p>
          <w:p w:rsidR="002E1EE8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تابع الفصل الثاني (دراسات نقدية على أسس بلاغية): عيار الشعر لابن </w:t>
            </w:r>
            <w:proofErr w:type="spellStart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طباطبا</w:t>
            </w:r>
            <w:proofErr w:type="spellEnd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، الموازنة </w:t>
            </w:r>
            <w:proofErr w:type="spellStart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للآمدي</w:t>
            </w:r>
            <w:proofErr w:type="spellEnd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، الوساطة للجرجاني.</w:t>
            </w:r>
          </w:p>
          <w:p w:rsidR="002E1EE8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تابع الفصل الثاني (دراسات لبعض المتأدبين): الصناعتين لأبي هلال العسكري، العمدة لابن رشيق، سر الفصاحة لابن سنان.</w:t>
            </w:r>
          </w:p>
          <w:p w:rsidR="002E1EE8" w:rsidRPr="00842248" w:rsidRDefault="002E1EE8" w:rsidP="00842248">
            <w:pPr>
              <w:jc w:val="lowKashida"/>
              <w:rPr>
                <w:rFonts w:ascii="Traditional Arabic" w:hAnsi="Traditional Arabic" w:cs="AL-Mohanad" w:hint="cs"/>
                <w:sz w:val="24"/>
                <w:szCs w:val="24"/>
                <w:rtl/>
                <w:lang w:bidi="ar-EG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الفصل الثالث: ازدهار الدراسات البلاغية: وضع عبد القاهر لنظرية المعاني. وضع عبد القاهر لنظرية البيان.</w:t>
            </w:r>
            <w:r w:rsidR="00842248"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42248"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تطبيقات الزمخشري في الكشاف.</w:t>
            </w:r>
            <w:r w:rsidR="00842248"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42248"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إضافات الزمخشري.</w:t>
            </w:r>
            <w:r w:rsidR="00842248"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42248"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موقف الزمخشري من البديع.</w:t>
            </w:r>
            <w:bookmarkStart w:id="0" w:name="_GoBack"/>
            <w:bookmarkEnd w:id="0"/>
          </w:p>
          <w:p w:rsidR="002E1EE8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الفصل الرابع: مرحلة التعقيد والجمود: نهاية الإيجاز في دراية الإعجاز للفخر الرازي، مفتاح العلوم </w:t>
            </w:r>
            <w:proofErr w:type="spellStart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للسكاكي</w:t>
            </w:r>
            <w:proofErr w:type="spellEnd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.</w:t>
            </w:r>
          </w:p>
          <w:p w:rsidR="002E1EE8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دراسات جانبية: المثل السائر لابن الأثير، المصباح لابن مالك، الأقصى القريب </w:t>
            </w:r>
            <w:proofErr w:type="spellStart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للتنوخي</w:t>
            </w:r>
            <w:proofErr w:type="spellEnd"/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، الفوائد المشوق لابن القيم، الطراز للعلوي.</w:t>
            </w:r>
          </w:p>
          <w:p w:rsidR="00E50C3C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>تلخيص الخطيب القزويني وشروحه، البديع والبديعيات.</w:t>
            </w:r>
          </w:p>
          <w:p w:rsidR="002E1EE8" w:rsidRPr="00842248" w:rsidRDefault="002E1EE8" w:rsidP="002E1EE8">
            <w:pPr>
              <w:jc w:val="lowKashida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2E1EE8" w:rsidRPr="00842248" w:rsidRDefault="002E1EE8" w:rsidP="00842248">
            <w:pPr>
              <w:jc w:val="both"/>
              <w:rPr>
                <w:rFonts w:ascii="Traditional Arabic" w:hAnsi="Traditional Arabic" w:cs="AL-Mohanad"/>
                <w:sz w:val="24"/>
                <w:szCs w:val="24"/>
                <w:rtl/>
                <w:lang w:bidi="ar-EG"/>
              </w:rPr>
            </w:pP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البلاغة تطور وتاريخ </w:t>
            </w: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د/شوقي ضيف</w:t>
            </w: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دار المعارف-مصر</w:t>
            </w:r>
            <w:r w:rsidRPr="00842248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2000</w:t>
            </w:r>
            <w:r w:rsidRPr="00842248">
              <w:rPr>
                <w:rFonts w:ascii="Traditional Arabic" w:hAnsi="Traditional Arabic" w:cs="AL-Mohanad" w:hint="cs"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:rsidR="0085712C" w:rsidRPr="00031EB8" w:rsidRDefault="002E1EE8" w:rsidP="002E1EE8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2E1EE8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7142A14F" wp14:editId="243359AC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9D" w:rsidRDefault="001D629D" w:rsidP="00C96875">
      <w:pPr>
        <w:spacing w:after="0" w:line="240" w:lineRule="auto"/>
      </w:pPr>
      <w:r>
        <w:separator/>
      </w:r>
    </w:p>
  </w:endnote>
  <w:endnote w:type="continuationSeparator" w:id="0">
    <w:p w:rsidR="001D629D" w:rsidRDefault="001D629D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9D" w:rsidRDefault="001D629D" w:rsidP="00C96875">
      <w:pPr>
        <w:spacing w:after="0" w:line="240" w:lineRule="auto"/>
      </w:pPr>
      <w:r>
        <w:separator/>
      </w:r>
    </w:p>
  </w:footnote>
  <w:footnote w:type="continuationSeparator" w:id="0">
    <w:p w:rsidR="001D629D" w:rsidRDefault="001D629D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1D629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B32773" w:rsidRPr="00F43D45" w:rsidRDefault="00B32773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B32773" w:rsidRPr="002340B1" w:rsidRDefault="00B32773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B32773" w:rsidRDefault="00B3277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B32773" w:rsidRPr="004F1349" w:rsidRDefault="00B32773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D629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1D629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082909"/>
    <w:rsid w:val="0014507D"/>
    <w:rsid w:val="00177294"/>
    <w:rsid w:val="00196F0E"/>
    <w:rsid w:val="001C302C"/>
    <w:rsid w:val="001D629D"/>
    <w:rsid w:val="002060DE"/>
    <w:rsid w:val="00287FD3"/>
    <w:rsid w:val="002E1EE8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2248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2021-10-06T12:27:00Z</dcterms:modified>
</cp:coreProperties>
</file>