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FC459C" w:rsidRPr="00060895" w:rsidRDefault="00FC459C" w:rsidP="00FC459C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FC459C" w:rsidRPr="00060895" w:rsidRDefault="00FC459C" w:rsidP="00FC459C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FC459C" w:rsidRPr="00060895" w:rsidTr="009B750B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FC459C" w:rsidRPr="00060895" w:rsidRDefault="00FE707C" w:rsidP="00124394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بلاغة 6 </w:t>
            </w:r>
          </w:p>
        </w:tc>
      </w:tr>
      <w:tr w:rsidR="00FC459C" w:rsidRPr="00060895" w:rsidTr="009B750B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FC459C" w:rsidRPr="00060895" w:rsidRDefault="00FE707C" w:rsidP="00FE70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ARB446</w:t>
            </w:r>
          </w:p>
        </w:tc>
      </w:tr>
      <w:tr w:rsidR="00FC459C" w:rsidRPr="00060895" w:rsidTr="009B750B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FC459C" w:rsidRPr="00060895" w:rsidRDefault="00FE707C" w:rsidP="00FE70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C459C" w:rsidRPr="00060895" w:rsidTr="009B750B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FC459C" w:rsidRPr="00060895" w:rsidRDefault="00FE707C" w:rsidP="00FE70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C459C" w:rsidRPr="00060895" w:rsidTr="009B750B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FC459C" w:rsidRPr="00060895" w:rsidRDefault="00FE707C" w:rsidP="00FE70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FC459C" w:rsidRPr="00060895" w:rsidTr="009B750B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FC459C" w:rsidRPr="00060895" w:rsidRDefault="00FE707C" w:rsidP="00FE70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C459C" w:rsidRPr="00060895" w:rsidRDefault="00FC459C" w:rsidP="00FC459C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060895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C459C" w:rsidRPr="00060895" w:rsidRDefault="00FC459C" w:rsidP="00FC459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C459C" w:rsidRPr="00060895" w:rsidRDefault="00FC459C" w:rsidP="00FC459C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60895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FC459C" w:rsidRPr="00060895" w:rsidRDefault="00FC459C" w:rsidP="00FC459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060895">
            <w:rPr>
              <w:rFonts w:asciiTheme="majorBidi" w:hAnsiTheme="majorBidi" w:cstheme="majorBidi"/>
              <w:lang w:val="ar-SA"/>
            </w:rPr>
            <w:fldChar w:fldCharType="begin"/>
          </w:r>
          <w:r w:rsidRPr="00060895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060895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060895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060895">
              <w:rPr>
                <w:rFonts w:asciiTheme="majorBidi" w:hAnsiTheme="majorBidi" w:cstheme="majorBidi"/>
                <w:webHidden/>
              </w:rPr>
              <w:tab/>
            </w:r>
            <w:r w:rsidRPr="00060895">
              <w:rPr>
                <w:rFonts w:asciiTheme="majorBidi" w:hAnsiTheme="majorBidi" w:cstheme="majorBidi"/>
                <w:webHidden/>
              </w:rPr>
              <w:fldChar w:fldCharType="begin"/>
            </w:r>
            <w:r w:rsidRPr="00060895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060895">
              <w:rPr>
                <w:rFonts w:asciiTheme="majorBidi" w:hAnsiTheme="majorBidi" w:cstheme="majorBidi"/>
                <w:webHidden/>
              </w:rPr>
            </w:r>
            <w:r w:rsidRPr="00060895">
              <w:rPr>
                <w:rFonts w:asciiTheme="majorBidi" w:hAnsiTheme="majorBidi" w:cstheme="majorBidi"/>
                <w:webHidden/>
              </w:rPr>
              <w:fldChar w:fldCharType="separate"/>
            </w:r>
            <w:r w:rsidRPr="00060895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060895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FC459C" w:rsidRPr="00060895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FC459C" w:rsidRPr="00060895">
              <w:rPr>
                <w:rFonts w:asciiTheme="majorBidi" w:hAnsiTheme="majorBidi" w:cstheme="majorBidi"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FC459C" w:rsidRPr="00060895">
              <w:rPr>
                <w:rFonts w:asciiTheme="majorBidi" w:hAnsiTheme="majorBidi" w:cstheme="majorBidi"/>
                <w:webHidden/>
              </w:rPr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webHidden/>
                <w:rtl/>
              </w:rPr>
              <w:t>3</w:t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FC459C" w:rsidRPr="00060895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FC459C" w:rsidRPr="00060895">
              <w:rPr>
                <w:rFonts w:asciiTheme="majorBidi" w:hAnsiTheme="majorBidi" w:cstheme="majorBidi"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FC459C" w:rsidRPr="00060895">
              <w:rPr>
                <w:rFonts w:asciiTheme="majorBidi" w:hAnsiTheme="majorBidi" w:cstheme="majorBidi"/>
                <w:webHidden/>
              </w:rPr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webHidden/>
                <w:rtl/>
              </w:rPr>
              <w:t>4</w:t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FC459C" w:rsidRPr="00060895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FC459C" w:rsidRPr="00060895">
              <w:rPr>
                <w:rFonts w:asciiTheme="majorBidi" w:hAnsiTheme="majorBidi" w:cstheme="majorBidi"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FC459C" w:rsidRPr="00060895">
              <w:rPr>
                <w:rFonts w:asciiTheme="majorBidi" w:hAnsiTheme="majorBidi" w:cstheme="majorBidi"/>
                <w:webHidden/>
              </w:rPr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webHidden/>
                <w:rtl/>
              </w:rPr>
              <w:t>4</w:t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FC459C" w:rsidRPr="00060895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FC459C" w:rsidRPr="00060895">
              <w:rPr>
                <w:rFonts w:asciiTheme="majorBidi" w:hAnsiTheme="majorBidi" w:cstheme="majorBidi"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FC459C" w:rsidRPr="00060895">
              <w:rPr>
                <w:rFonts w:asciiTheme="majorBidi" w:hAnsiTheme="majorBidi" w:cstheme="majorBidi"/>
                <w:webHidden/>
              </w:rPr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webHidden/>
                <w:rtl/>
              </w:rPr>
              <w:t>5</w:t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FC459C" w:rsidRPr="00060895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FC459C" w:rsidRPr="00060895">
              <w:rPr>
                <w:rFonts w:asciiTheme="majorBidi" w:hAnsiTheme="majorBidi" w:cstheme="majorBidi"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FC459C" w:rsidRPr="00060895">
              <w:rPr>
                <w:rFonts w:asciiTheme="majorBidi" w:hAnsiTheme="majorBidi" w:cstheme="majorBidi"/>
                <w:webHidden/>
              </w:rPr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webHidden/>
                <w:rtl/>
              </w:rPr>
              <w:t>5</w:t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FC459C" w:rsidRPr="00060895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FC459C" w:rsidRPr="00060895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FC459C" w:rsidRPr="00060895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FC459C" w:rsidRPr="00060895">
              <w:rPr>
                <w:rFonts w:asciiTheme="majorBidi" w:hAnsiTheme="majorBidi" w:cstheme="majorBidi"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FC459C" w:rsidRPr="00060895">
              <w:rPr>
                <w:rFonts w:asciiTheme="majorBidi" w:hAnsiTheme="majorBidi" w:cstheme="majorBidi"/>
                <w:webHidden/>
              </w:rPr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webHidden/>
                <w:rtl/>
              </w:rPr>
              <w:t>5</w:t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FC459C" w:rsidRPr="00060895" w:rsidRDefault="00DC71C0" w:rsidP="00FC459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FC459C" w:rsidRPr="00060895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FC459C" w:rsidRPr="00060895">
              <w:rPr>
                <w:rFonts w:asciiTheme="majorBidi" w:hAnsiTheme="majorBidi" w:cstheme="majorBidi"/>
                <w:webHidden/>
              </w:rPr>
              <w:tab/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begin"/>
            </w:r>
            <w:r w:rsidR="00FC459C" w:rsidRPr="00060895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FC459C" w:rsidRPr="00060895">
              <w:rPr>
                <w:rFonts w:asciiTheme="majorBidi" w:hAnsiTheme="majorBidi" w:cstheme="majorBidi"/>
                <w:webHidden/>
              </w:rPr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separate"/>
            </w:r>
            <w:r w:rsidR="00FC459C" w:rsidRPr="00060895">
              <w:rPr>
                <w:rFonts w:asciiTheme="majorBidi" w:hAnsiTheme="majorBidi" w:cstheme="majorBidi"/>
                <w:webHidden/>
                <w:rtl/>
              </w:rPr>
              <w:t>5</w:t>
            </w:r>
            <w:r w:rsidR="00FC459C" w:rsidRPr="00060895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FC459C" w:rsidRPr="00060895" w:rsidRDefault="00FC459C" w:rsidP="00FC459C">
          <w:pPr>
            <w:bidi/>
            <w:jc w:val="right"/>
            <w:rPr>
              <w:rFonts w:asciiTheme="majorBidi" w:hAnsiTheme="majorBidi" w:cstheme="majorBidi"/>
            </w:rPr>
          </w:pPr>
          <w:r w:rsidRPr="00060895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FC459C" w:rsidRPr="00060895" w:rsidRDefault="00FC459C" w:rsidP="00FC459C">
      <w:pPr>
        <w:pStyle w:val="1"/>
      </w:pPr>
      <w:r w:rsidRPr="00060895">
        <w:rPr>
          <w:sz w:val="26"/>
          <w:szCs w:val="26"/>
        </w:rPr>
        <w:br w:type="page"/>
      </w:r>
      <w:bookmarkStart w:id="0" w:name="_Toc526247378"/>
      <w:bookmarkStart w:id="1" w:name="_Toc337784"/>
      <w:r w:rsidRPr="00060895">
        <w:rPr>
          <w:rtl/>
        </w:rPr>
        <w:lastRenderedPageBreak/>
        <w:t>أ. التعريف بالمقرر الدراسي:</w:t>
      </w:r>
      <w:bookmarkEnd w:id="0"/>
      <w:bookmarkEnd w:id="1"/>
      <w:r w:rsidRPr="00060895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FC459C" w:rsidRPr="00060895" w:rsidTr="009B750B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089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FC459C" w:rsidRPr="00060895" w:rsidRDefault="00060895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                       ثلاث ساعات</w:t>
            </w:r>
          </w:p>
        </w:tc>
      </w:tr>
      <w:tr w:rsidR="00FC459C" w:rsidRPr="00060895" w:rsidTr="009B750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FC459C" w:rsidRPr="00060895" w:rsidTr="009B750B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060895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060895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9C" w:rsidRPr="00060895" w:rsidRDefault="00FE707C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60895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FC459C" w:rsidRPr="00060895" w:rsidTr="009B750B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459C" w:rsidRPr="00060895" w:rsidRDefault="00FE707C" w:rsidP="009B750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060895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459C" w:rsidRPr="00060895" w:rsidTr="009B750B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C459C" w:rsidRPr="00060895" w:rsidRDefault="00060895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               السابع</w:t>
            </w:r>
          </w:p>
        </w:tc>
      </w:tr>
      <w:tr w:rsidR="00FC459C" w:rsidRPr="00060895" w:rsidTr="009B75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06089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  <w:p w:rsidR="00FC459C" w:rsidRPr="00F52BE9" w:rsidRDefault="00FE707C" w:rsidP="00FE707C">
            <w:pPr>
              <w:tabs>
                <w:tab w:val="left" w:pos="3315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 xml:space="preserve">بلاغة 1 </w:t>
            </w:r>
            <w:r w:rsidRPr="00F52BE9">
              <w:rPr>
                <w:rFonts w:asciiTheme="majorBidi" w:hAnsiTheme="majorBidi" w:cstheme="majorBidi"/>
              </w:rPr>
              <w:t>ARB141</w:t>
            </w:r>
            <w:r w:rsidRPr="00F52BE9">
              <w:rPr>
                <w:rFonts w:asciiTheme="majorBidi" w:hAnsiTheme="majorBidi" w:cstheme="majorBidi"/>
                <w:rtl/>
              </w:rPr>
              <w:t xml:space="preserve">، بلاغة 2 </w:t>
            </w:r>
            <w:r w:rsidRPr="00F52BE9">
              <w:rPr>
                <w:rFonts w:asciiTheme="majorBidi" w:hAnsiTheme="majorBidi" w:cstheme="majorBidi"/>
              </w:rPr>
              <w:t>ARB243</w:t>
            </w:r>
            <w:r w:rsidRPr="00F52BE9">
              <w:rPr>
                <w:rFonts w:asciiTheme="majorBidi" w:hAnsiTheme="majorBidi" w:cstheme="majorBidi"/>
                <w:rtl/>
              </w:rPr>
              <w:t xml:space="preserve">، بلاغة 3 </w:t>
            </w:r>
            <w:r w:rsidRPr="00F52BE9">
              <w:rPr>
                <w:rFonts w:asciiTheme="majorBidi" w:hAnsiTheme="majorBidi" w:cstheme="majorBidi"/>
              </w:rPr>
              <w:t>ARB244</w:t>
            </w:r>
            <w:r w:rsidRPr="00F52BE9">
              <w:rPr>
                <w:rFonts w:asciiTheme="majorBidi" w:hAnsiTheme="majorBidi" w:cstheme="majorBidi"/>
                <w:rtl/>
              </w:rPr>
              <w:t xml:space="preserve">، بلاغة 4 </w:t>
            </w:r>
            <w:r w:rsidRPr="00F52BE9">
              <w:rPr>
                <w:rFonts w:asciiTheme="majorBidi" w:hAnsiTheme="majorBidi" w:cstheme="majorBidi"/>
              </w:rPr>
              <w:t>ARB342</w:t>
            </w:r>
            <w:r w:rsidRPr="00F52BE9">
              <w:rPr>
                <w:rFonts w:asciiTheme="majorBidi" w:hAnsiTheme="majorBidi" w:cstheme="majorBidi"/>
                <w:rtl/>
              </w:rPr>
              <w:t xml:space="preserve">، بلاغة 5 </w:t>
            </w:r>
            <w:r w:rsidRPr="00F52BE9">
              <w:rPr>
                <w:rFonts w:asciiTheme="majorBidi" w:hAnsiTheme="majorBidi" w:cstheme="majorBidi"/>
              </w:rPr>
              <w:t>ARB345</w:t>
            </w:r>
          </w:p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C459C" w:rsidRPr="00060895" w:rsidTr="009B750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FC459C" w:rsidRPr="00060895" w:rsidTr="009B750B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</w:rPr>
            </w:pPr>
          </w:p>
          <w:p w:rsidR="00FC459C" w:rsidRPr="00060895" w:rsidRDefault="00FE707C" w:rsidP="000608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لا يوجـــد</w:t>
            </w:r>
          </w:p>
        </w:tc>
      </w:tr>
      <w:bookmarkEnd w:id="2"/>
    </w:tbl>
    <w:p w:rsidR="00FC459C" w:rsidRPr="00060895" w:rsidRDefault="00FC459C" w:rsidP="00FC459C">
      <w:pPr>
        <w:bidi/>
        <w:rPr>
          <w:rFonts w:asciiTheme="majorBidi" w:hAnsiTheme="majorBidi" w:cstheme="majorBidi"/>
          <w:b/>
          <w:bCs/>
          <w:lang w:bidi="ar-EG"/>
        </w:rPr>
      </w:pPr>
    </w:p>
    <w:p w:rsidR="00FC459C" w:rsidRPr="00060895" w:rsidRDefault="00FC459C" w:rsidP="00FC459C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060895">
        <w:rPr>
          <w:rFonts w:asciiTheme="majorBidi" w:hAnsiTheme="majorBidi" w:cstheme="majorBidi"/>
          <w:sz w:val="26"/>
          <w:szCs w:val="26"/>
          <w:rtl/>
        </w:rPr>
        <w:t>6</w:t>
      </w:r>
      <w:r w:rsidRPr="00060895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060895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FC459C" w:rsidRPr="00060895" w:rsidTr="009B750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C459C" w:rsidRPr="00060895" w:rsidTr="009B750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C459C" w:rsidRPr="00F52BE9" w:rsidRDefault="00FC459C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C459C" w:rsidRPr="00F52BE9" w:rsidRDefault="00FC459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C459C" w:rsidRPr="00F52BE9" w:rsidRDefault="00FE707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FC459C" w:rsidRPr="00060895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C459C" w:rsidRPr="00F52BE9" w:rsidRDefault="00FC459C" w:rsidP="009B750B">
            <w:pPr>
              <w:bidi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C459C" w:rsidRPr="00F52BE9" w:rsidRDefault="00FC459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C459C" w:rsidRPr="00F52BE9" w:rsidRDefault="00FC459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C459C" w:rsidRPr="00060895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C459C" w:rsidRPr="00F52BE9" w:rsidRDefault="00FC459C" w:rsidP="009B750B">
            <w:pPr>
              <w:bidi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C459C" w:rsidRPr="00F52BE9" w:rsidRDefault="00FC459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C459C" w:rsidRPr="00F52BE9" w:rsidRDefault="00FE707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FC459C" w:rsidRPr="00060895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C459C" w:rsidRPr="00F52BE9" w:rsidRDefault="00FC459C" w:rsidP="009B750B">
            <w:pPr>
              <w:bidi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C459C" w:rsidRPr="00F52BE9" w:rsidRDefault="00FC459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C459C" w:rsidRPr="00F52BE9" w:rsidRDefault="00FC459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C459C" w:rsidRPr="00060895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C459C" w:rsidRPr="00F52BE9" w:rsidRDefault="00FC459C" w:rsidP="009B750B">
            <w:pPr>
              <w:bidi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459C" w:rsidRPr="00F52BE9" w:rsidRDefault="00FC459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C459C" w:rsidRPr="00F52BE9" w:rsidRDefault="00FE707C" w:rsidP="009B750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FC459C" w:rsidRPr="00060895" w:rsidRDefault="00FC459C" w:rsidP="00FC459C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FC459C" w:rsidRPr="00060895" w:rsidRDefault="00FC459C" w:rsidP="00FC459C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0895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060895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FC459C" w:rsidRPr="00060895" w:rsidTr="009B750B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FC459C" w:rsidRPr="00060895" w:rsidTr="009B750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FC459C" w:rsidRPr="00060895" w:rsidRDefault="00FE707C" w:rsidP="00060895">
            <w:pPr>
              <w:bidi/>
              <w:ind w:firstLine="720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>42</w:t>
            </w:r>
          </w:p>
        </w:tc>
      </w:tr>
      <w:tr w:rsidR="00FC459C" w:rsidRPr="00060895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 xml:space="preserve">معمل أو </w:t>
            </w:r>
            <w:proofErr w:type="spellStart"/>
            <w:r w:rsidRPr="00060895">
              <w:rPr>
                <w:rFonts w:asciiTheme="majorBidi" w:hAnsiTheme="majorBidi" w:cstheme="majorBidi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C459C" w:rsidRPr="00060895" w:rsidRDefault="00FC459C" w:rsidP="0006089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FC459C" w:rsidRPr="00060895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C459C" w:rsidRPr="00060895" w:rsidRDefault="00FC459C" w:rsidP="0006089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FC459C" w:rsidRPr="00060895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C459C" w:rsidRPr="00060895" w:rsidRDefault="00FC459C" w:rsidP="0006089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FC459C" w:rsidRPr="00060895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C459C" w:rsidRPr="00060895" w:rsidRDefault="00FE707C" w:rsidP="0006089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rtl/>
                <w:lang w:bidi="ar-EG"/>
              </w:rPr>
              <w:t>42</w:t>
            </w:r>
          </w:p>
        </w:tc>
      </w:tr>
    </w:tbl>
    <w:p w:rsidR="00FC459C" w:rsidRPr="00060895" w:rsidRDefault="00FC459C" w:rsidP="00FC459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FC459C" w:rsidRPr="00060895" w:rsidRDefault="00FC459C" w:rsidP="00FC459C">
      <w:pPr>
        <w:pStyle w:val="1"/>
      </w:pPr>
      <w:bookmarkStart w:id="5" w:name="_Toc526247379"/>
      <w:bookmarkStart w:id="6" w:name="_Toc337785"/>
      <w:bookmarkEnd w:id="4"/>
      <w:proofErr w:type="gramStart"/>
      <w:r w:rsidRPr="00060895">
        <w:rPr>
          <w:rtl/>
        </w:rPr>
        <w:t>ب- هدف</w:t>
      </w:r>
      <w:proofErr w:type="gramEnd"/>
      <w:r w:rsidRPr="00060895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FC459C" w:rsidRPr="00060895" w:rsidTr="00FE707C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459C" w:rsidRPr="00060895" w:rsidRDefault="00FC459C" w:rsidP="00F52BE9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060895">
              <w:rPr>
                <w:rtl/>
              </w:rPr>
              <w:t xml:space="preserve">1. </w:t>
            </w:r>
            <w:r w:rsidRPr="00060895">
              <w:rPr>
                <w:rtl/>
                <w:lang w:bidi="ar-EG"/>
              </w:rPr>
              <w:t>ال</w:t>
            </w:r>
            <w:r w:rsidRPr="00060895">
              <w:rPr>
                <w:rtl/>
              </w:rPr>
              <w:t>وصف العام للمقرر:</w:t>
            </w:r>
            <w:bookmarkEnd w:id="7"/>
          </w:p>
          <w:p w:rsidR="00FC459C" w:rsidRPr="00F52BE9" w:rsidRDefault="00FE707C" w:rsidP="00FE707C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يتناول هذا المقرر الإعجاز البياني للقرآن الكريم، وبلاغة الحديث النبوي الشريف، عبر دراسة الجوانب التاريخية، والأسلوبية، والتطبيقية؛ مما يسهم في نمو الذوق البلاغي لدى الطلاب.</w:t>
            </w:r>
          </w:p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C459C" w:rsidRPr="00060895" w:rsidTr="00FE707C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459C" w:rsidRPr="00060895" w:rsidRDefault="00FC459C" w:rsidP="00F52BE9">
            <w:pPr>
              <w:pStyle w:val="2"/>
              <w:outlineLvl w:val="1"/>
            </w:pPr>
            <w:bookmarkStart w:id="8" w:name="_Toc526247380"/>
            <w:bookmarkStart w:id="9" w:name="_Toc337787"/>
            <w:r w:rsidRPr="00060895">
              <w:rPr>
                <w:rtl/>
              </w:rPr>
              <w:t xml:space="preserve">2. </w:t>
            </w:r>
            <w:bookmarkEnd w:id="8"/>
            <w:r w:rsidRPr="00060895">
              <w:rPr>
                <w:rtl/>
              </w:rPr>
              <w:t>الهدف الرئيس للمقرر</w:t>
            </w:r>
            <w:bookmarkEnd w:id="9"/>
            <w:r w:rsidRPr="00060895">
              <w:rPr>
                <w:rtl/>
              </w:rPr>
              <w:t xml:space="preserve"> </w:t>
            </w:r>
          </w:p>
        </w:tc>
      </w:tr>
      <w:tr w:rsidR="00FE707C" w:rsidRPr="00060895" w:rsidTr="00FE707C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07C" w:rsidRPr="00F52BE9" w:rsidRDefault="00FE707C" w:rsidP="00F52BE9">
            <w:pPr>
              <w:pStyle w:val="2"/>
              <w:outlineLvl w:val="1"/>
              <w:rPr>
                <w:rtl/>
              </w:rPr>
            </w:pPr>
            <w:r w:rsidRPr="00F52BE9">
              <w:rPr>
                <w:rtl/>
              </w:rPr>
              <w:t>- أن يعرف الطالب وجوه إعجاز القرآن الكريم وتنوعها.</w:t>
            </w:r>
          </w:p>
        </w:tc>
      </w:tr>
      <w:tr w:rsidR="00FE707C" w:rsidRPr="00060895" w:rsidTr="00FE707C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07C" w:rsidRPr="00F52BE9" w:rsidRDefault="00FE707C" w:rsidP="00FE707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-أن يفهم قيمة البيان ودوره في عرض قضية الإعجاز على تعدد الوجوه والآراء.</w:t>
            </w:r>
          </w:p>
          <w:p w:rsidR="00FE707C" w:rsidRPr="00F52BE9" w:rsidRDefault="00FE707C" w:rsidP="00FE707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-أن يحلل آيات القرآن الكريم تحليلا بلاغيا يتفق وخصوصية كلام الله تعالى.</w:t>
            </w:r>
          </w:p>
          <w:p w:rsidR="00FE707C" w:rsidRPr="00F52BE9" w:rsidRDefault="00FE707C" w:rsidP="00FE707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-أن يوظف دراساته البلاغية السابقة في استنباط حقائق الإعجاز القرآني وأسرار البلاغة النبوية.</w:t>
            </w:r>
          </w:p>
          <w:p w:rsidR="00FE707C" w:rsidRPr="00F52BE9" w:rsidRDefault="00FE707C" w:rsidP="00FE707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-أن يعرض قضايا القرآن والسنة عرضا يتسم بالإقناع والإمتاع.</w:t>
            </w:r>
          </w:p>
          <w:p w:rsidR="00FE707C" w:rsidRPr="00F52BE9" w:rsidRDefault="00FE707C" w:rsidP="00FE707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-أن تتطور قدراته في التعامل مع الأساليب البلاغية المختلفة.</w:t>
            </w:r>
          </w:p>
        </w:tc>
      </w:tr>
    </w:tbl>
    <w:p w:rsidR="00FC459C" w:rsidRPr="00060895" w:rsidRDefault="00FC459C" w:rsidP="00F52BE9">
      <w:pPr>
        <w:pStyle w:val="2"/>
        <w:rPr>
          <w:rtl/>
        </w:rPr>
      </w:pPr>
      <w:bookmarkStart w:id="10" w:name="_Toc526247382"/>
      <w:bookmarkStart w:id="11" w:name="_Toc337788"/>
      <w:bookmarkStart w:id="12" w:name="_Hlk950932"/>
      <w:r w:rsidRPr="00060895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FE707C" w:rsidRPr="00060895" w:rsidTr="00FE707C">
        <w:trPr>
          <w:tblHeader/>
          <w:jc w:val="center"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bookmarkEnd w:id="12"/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رمز </w:t>
            </w:r>
          </w:p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 التعلم المرتبط للبرنامج </w:t>
            </w:r>
          </w:p>
        </w:tc>
      </w:tr>
      <w:tr w:rsidR="00FE707C" w:rsidRPr="00060895" w:rsidTr="00FE707C">
        <w:trPr>
          <w:jc w:val="center"/>
        </w:trPr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FE707C" w:rsidRPr="00060895" w:rsidRDefault="00FE707C" w:rsidP="00780194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E707C" w:rsidRPr="00060895" w:rsidRDefault="00FE707C" w:rsidP="0078019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E707C" w:rsidRPr="00060895" w:rsidTr="00780194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FE707C" w:rsidRPr="00060895" w:rsidRDefault="00FE707C" w:rsidP="0078019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lastRenderedPageBreak/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معرفة الخصائص البلاغية التي حصل بها الإعجاز القرآني.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ع3</w:t>
            </w:r>
          </w:p>
        </w:tc>
      </w:tr>
      <w:tr w:rsidR="00FE707C" w:rsidRPr="00060895" w:rsidTr="00780194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FE707C" w:rsidRPr="00060895" w:rsidRDefault="00FE707C" w:rsidP="0078019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تحديد سمات البيان النبوي من النواحي البلاغية المختلفة.</w:t>
            </w:r>
          </w:p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ع3</w:t>
            </w:r>
          </w:p>
        </w:tc>
      </w:tr>
      <w:tr w:rsidR="00FE707C" w:rsidRPr="00060895" w:rsidTr="00FE707C">
        <w:trPr>
          <w:jc w:val="center"/>
        </w:trPr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E707C" w:rsidRPr="00F52BE9" w:rsidRDefault="00FE707C" w:rsidP="00780194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E707C" w:rsidRPr="00060895" w:rsidTr="00780194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FE707C" w:rsidRPr="00060895" w:rsidRDefault="00FE707C" w:rsidP="00F52BE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t>2</w:t>
            </w:r>
            <w:r w:rsidR="00F52BE9">
              <w:rPr>
                <w:rFonts w:asciiTheme="majorBidi" w:hAnsiTheme="majorBidi" w:cstheme="majorBidi"/>
                <w:b/>
                <w:bCs/>
              </w:rPr>
              <w:t>.</w:t>
            </w:r>
            <w:r w:rsidRPr="00060895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التفريق بين ما هو معجز وما هو غير معجز.</w:t>
            </w:r>
          </w:p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FE707C" w:rsidRPr="00060895" w:rsidTr="00780194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FE707C" w:rsidRPr="00060895" w:rsidRDefault="00FE707C" w:rsidP="0078019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توظيف الدراسات البلاغية في استنباط أسرار الكلام ونقده.</w:t>
            </w:r>
          </w:p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FE707C" w:rsidRPr="00060895" w:rsidTr="00FE707C">
        <w:trPr>
          <w:jc w:val="center"/>
        </w:trPr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FE707C" w:rsidRPr="00060895" w:rsidRDefault="00FE707C" w:rsidP="00780194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E707C" w:rsidRPr="00060895" w:rsidRDefault="00FE707C" w:rsidP="0078019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E707C" w:rsidRPr="00060895" w:rsidTr="00780194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FE707C" w:rsidRPr="00060895" w:rsidRDefault="00FE707C" w:rsidP="0078019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FE707C" w:rsidRPr="00060895" w:rsidRDefault="00FE707C" w:rsidP="00780194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FE707C" w:rsidRPr="00F52BE9" w:rsidRDefault="00F52BE9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 w:hint="cs"/>
                <w:rtl/>
              </w:rPr>
              <w:t>الالتزام بالنزاهة والممارسات الأخلاقية</w:t>
            </w:r>
            <w:r w:rsidR="00D0764F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FE707C" w:rsidRPr="00F52BE9" w:rsidRDefault="00F52BE9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</w:tbl>
    <w:p w:rsidR="00FC459C" w:rsidRPr="00060895" w:rsidRDefault="00FC459C" w:rsidP="00FC459C">
      <w:pPr>
        <w:bidi/>
        <w:jc w:val="both"/>
        <w:rPr>
          <w:rFonts w:asciiTheme="majorBidi" w:hAnsiTheme="majorBidi" w:cstheme="majorBidi"/>
          <w:sz w:val="12"/>
          <w:szCs w:val="12"/>
          <w:rtl/>
        </w:rPr>
      </w:pPr>
    </w:p>
    <w:p w:rsidR="00FC459C" w:rsidRPr="00060895" w:rsidRDefault="00FC459C" w:rsidP="00FC459C">
      <w:pPr>
        <w:pStyle w:val="1"/>
        <w:rPr>
          <w:rtl/>
        </w:rPr>
      </w:pPr>
      <w:bookmarkStart w:id="13" w:name="_Toc526247383"/>
      <w:bookmarkStart w:id="14" w:name="_Toc337789"/>
      <w:r w:rsidRPr="00060895">
        <w:rPr>
          <w:rtl/>
        </w:rPr>
        <w:t>ج. موضوعات المقرر</w:t>
      </w:r>
      <w:bookmarkEnd w:id="13"/>
      <w:bookmarkEnd w:id="14"/>
      <w:r w:rsidRPr="00060895">
        <w:rPr>
          <w:sz w:val="20"/>
          <w:szCs w:val="20"/>
          <w:rtl/>
        </w:rPr>
        <w:t xml:space="preserve"> </w:t>
      </w:r>
    </w:p>
    <w:p w:rsidR="00FE707C" w:rsidRPr="00060895" w:rsidRDefault="00FE707C" w:rsidP="00FE707C">
      <w:pPr>
        <w:rPr>
          <w:rFonts w:asciiTheme="majorBidi" w:hAnsiTheme="majorBidi" w:cstheme="majorBidi"/>
          <w:lang w:bidi="ar-EG"/>
        </w:rPr>
      </w:pP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FE707C" w:rsidRPr="00060895" w:rsidTr="00FE707C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 xml:space="preserve">ساعات </w:t>
            </w: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الاتصال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الجانب التاريخي للقرآن الكريم: التدوين، اللغة، أسباب النزول.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الإعجاز القرآني وآراء العلماء فيه. فضل القرآن الكريم على اللغة العربية.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 xml:space="preserve">جهود علماء التفسير واللغة في بيان </w:t>
            </w:r>
            <w:r w:rsidR="000E7F06" w:rsidRPr="00F52BE9">
              <w:rPr>
                <w:rFonts w:asciiTheme="majorBidi" w:hAnsiTheme="majorBidi" w:cstheme="majorBidi" w:hint="cs"/>
                <w:rtl/>
              </w:rPr>
              <w:t>ال</w:t>
            </w:r>
            <w:r w:rsidRPr="00F52BE9">
              <w:rPr>
                <w:rFonts w:asciiTheme="majorBidi" w:hAnsiTheme="majorBidi" w:cstheme="majorBidi"/>
                <w:rtl/>
              </w:rPr>
              <w:t>إعجاز</w:t>
            </w:r>
            <w:r w:rsidR="000E7F06" w:rsidRPr="00F52BE9">
              <w:rPr>
                <w:rFonts w:asciiTheme="majorBidi" w:hAnsiTheme="majorBidi" w:cstheme="majorBidi" w:hint="cs"/>
                <w:rtl/>
              </w:rPr>
              <w:t xml:space="preserve"> البلاغي</w:t>
            </w:r>
            <w:r w:rsidR="000E7F06" w:rsidRPr="00F52BE9">
              <w:rPr>
                <w:rFonts w:asciiTheme="majorBidi" w:hAnsiTheme="majorBidi" w:cstheme="majorBidi"/>
                <w:rtl/>
              </w:rPr>
              <w:t xml:space="preserve"> </w:t>
            </w:r>
            <w:r w:rsidR="000E7F06" w:rsidRPr="00F52BE9">
              <w:rPr>
                <w:rFonts w:asciiTheme="majorBidi" w:hAnsiTheme="majorBidi" w:cstheme="majorBidi" w:hint="cs"/>
                <w:rtl/>
              </w:rPr>
              <w:t>ل</w:t>
            </w:r>
            <w:r w:rsidR="000E7F06" w:rsidRPr="00F52BE9">
              <w:rPr>
                <w:rFonts w:asciiTheme="majorBidi" w:hAnsiTheme="majorBidi" w:cstheme="majorBidi"/>
                <w:rtl/>
              </w:rPr>
              <w:t>لقر</w:t>
            </w:r>
            <w:r w:rsidR="000E7F06" w:rsidRPr="00F52BE9">
              <w:rPr>
                <w:rFonts w:asciiTheme="majorBidi" w:hAnsiTheme="majorBidi" w:cstheme="majorBidi" w:hint="cs"/>
                <w:rtl/>
              </w:rPr>
              <w:t>آن</w:t>
            </w:r>
            <w:r w:rsidRPr="00F52BE9">
              <w:rPr>
                <w:rFonts w:asciiTheme="majorBidi" w:hAnsiTheme="majorBidi" w:cstheme="majorBidi"/>
                <w:rtl/>
              </w:rPr>
              <w:t xml:space="preserve"> (الخطابي – الرماني – الباقلاني-عبد القاهر </w:t>
            </w:r>
            <w:proofErr w:type="gramStart"/>
            <w:r w:rsidRPr="00F52BE9">
              <w:rPr>
                <w:rFonts w:asciiTheme="majorBidi" w:hAnsiTheme="majorBidi" w:cstheme="majorBidi"/>
                <w:rtl/>
              </w:rPr>
              <w:t>- الزمخشري</w:t>
            </w:r>
            <w:proofErr w:type="gramEnd"/>
            <w:r w:rsidRPr="00F52BE9">
              <w:rPr>
                <w:rFonts w:asciiTheme="majorBidi" w:hAnsiTheme="majorBidi" w:cstheme="majorBidi"/>
                <w:rtl/>
              </w:rPr>
              <w:t xml:space="preserve"> ...)</w:t>
            </w:r>
            <w:r w:rsidR="000E7F06" w:rsidRPr="00F52BE9">
              <w:rPr>
                <w:rFonts w:asciiTheme="majorBidi" w:hAnsiTheme="majorBidi" w:cstheme="majorBidi" w:hint="cs"/>
                <w:rtl/>
              </w:rPr>
              <w:t>.</w:t>
            </w:r>
            <w:r w:rsidRPr="00F52BE9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trHeight w:val="582"/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التناسب بين الألفاظ والآيات. التناسب بين الفواصل والسور.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trHeight w:val="582"/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الجملة القرآنية وصور تركيبها (الإيجاز-التقديم والتأخير-التكرار).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</w:t>
            </w:r>
            <w:r w:rsidR="000E7F06" w:rsidRPr="00F52BE9">
              <w:rPr>
                <w:rFonts w:asciiTheme="majorBidi" w:hAnsiTheme="majorBidi" w:cstheme="majorBidi"/>
                <w:rtl/>
              </w:rPr>
              <w:t xml:space="preserve">جانب التطبيقي (صور من التشبيه، الاستعارة، </w:t>
            </w:r>
            <w:r w:rsidRPr="00F52BE9">
              <w:rPr>
                <w:rFonts w:asciiTheme="majorBidi" w:hAnsiTheme="majorBidi" w:cstheme="majorBidi"/>
                <w:rtl/>
              </w:rPr>
              <w:t>الكناية في البلاغة القرآنية).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جوانب من الخبر والإنشاء في ا</w:t>
            </w:r>
            <w:r w:rsidR="000E7F06" w:rsidRPr="00F52BE9">
              <w:rPr>
                <w:rFonts w:asciiTheme="majorBidi" w:hAnsiTheme="majorBidi" w:cstheme="majorBidi"/>
                <w:rtl/>
              </w:rPr>
              <w:t>لقرآن، ودراسة الالتفات القرآني</w:t>
            </w:r>
            <w:r w:rsidRPr="00F52BE9">
              <w:rPr>
                <w:rFonts w:asciiTheme="majorBidi" w:hAnsiTheme="majorBidi" w:cstheme="majorBidi"/>
                <w:rtl/>
              </w:rPr>
              <w:t xml:space="preserve"> وبعض وجوه البديع.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القصة القرآنية.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بلاغة الحديث النبوي وأسبابها من خلال بلاغة الكلام والمتكلم. أسلوب الحديث وخصائصه</w:t>
            </w:r>
            <w:r w:rsidRPr="00F52BE9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خصائص التراكيب في الحديث النبوي الشريف.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سمات التصوير البياني في الحديث النبوي الشريف.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الطباق والمقابلة في الحديث النبوي الشريف.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صور من كلامه صلى الله عليه وسلم في ضوء التحليل البلاغي (الحوار-القصة-الخطبة).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78019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صور من كلامه صلى الله عليه وسلم في ضوء التحليل البلاغي (الرسائل -الأدعية).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E707C" w:rsidRPr="00060895" w:rsidTr="00FE707C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42</w:t>
            </w:r>
          </w:p>
        </w:tc>
      </w:tr>
    </w:tbl>
    <w:p w:rsidR="00FC459C" w:rsidRPr="00060895" w:rsidRDefault="00FC459C" w:rsidP="00FC459C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FC459C" w:rsidRPr="00060895" w:rsidRDefault="00FC459C" w:rsidP="00FC459C">
      <w:pPr>
        <w:pStyle w:val="1"/>
      </w:pPr>
      <w:bookmarkStart w:id="15" w:name="_Toc526247384"/>
      <w:bookmarkStart w:id="16" w:name="_Toc337790"/>
      <w:r w:rsidRPr="00060895">
        <w:rPr>
          <w:rtl/>
        </w:rPr>
        <w:t>د. التدريس والتقييم:</w:t>
      </w:r>
      <w:bookmarkEnd w:id="15"/>
      <w:bookmarkEnd w:id="16"/>
    </w:p>
    <w:p w:rsidR="00FC459C" w:rsidRPr="00060895" w:rsidRDefault="00FC459C" w:rsidP="00F52BE9">
      <w:pPr>
        <w:pStyle w:val="2"/>
        <w:rPr>
          <w:rtl/>
        </w:rPr>
      </w:pPr>
      <w:bookmarkStart w:id="17" w:name="_Toc526247386"/>
      <w:bookmarkStart w:id="18" w:name="_Toc337791"/>
      <w:r w:rsidRPr="00060895">
        <w:rPr>
          <w:rtl/>
          <w:lang w:bidi="ar-EG"/>
        </w:rPr>
        <w:t xml:space="preserve">1. </w:t>
      </w:r>
      <w:r w:rsidRPr="00060895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060895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FE707C" w:rsidRPr="00060895" w:rsidTr="00FE707C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FE707C" w:rsidRPr="00060895" w:rsidTr="00FE707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E707C" w:rsidRPr="00060895" w:rsidRDefault="00FE707C" w:rsidP="0078019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FE707C" w:rsidRPr="00060895" w:rsidTr="00780194">
        <w:trPr>
          <w:trHeight w:val="562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0895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معرفة الخصائص البلاغية التي حصل بها الإعجاز القرآني.</w:t>
            </w:r>
          </w:p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FE707C" w:rsidRPr="00F52BE9" w:rsidRDefault="00FE707C" w:rsidP="00780194">
            <w:pPr>
              <w:pStyle w:val="7"/>
              <w:bidi/>
              <w:spacing w:before="0"/>
              <w:jc w:val="center"/>
              <w:rPr>
                <w:rFonts w:asciiTheme="majorBidi" w:hAnsiTheme="majorBidi"/>
                <w:rtl/>
              </w:rPr>
            </w:pPr>
          </w:p>
          <w:p w:rsidR="00FE707C" w:rsidRPr="00F52BE9" w:rsidRDefault="00FE707C" w:rsidP="00780194">
            <w:pPr>
              <w:pStyle w:val="7"/>
              <w:bidi/>
              <w:spacing w:before="0"/>
              <w:jc w:val="center"/>
              <w:rPr>
                <w:rFonts w:asciiTheme="majorBidi" w:hAnsiTheme="majorBidi"/>
                <w:i w:val="0"/>
                <w:iCs w:val="0"/>
                <w:color w:val="auto"/>
                <w:rtl/>
              </w:rPr>
            </w:pPr>
            <w:r w:rsidRPr="00F52BE9">
              <w:rPr>
                <w:rFonts w:asciiTheme="majorBidi" w:hAnsiTheme="majorBidi"/>
                <w:i w:val="0"/>
                <w:iCs w:val="0"/>
                <w:color w:val="auto"/>
                <w:rtl/>
              </w:rPr>
              <w:t>ــ المحاضرات.</w:t>
            </w:r>
          </w:p>
          <w:p w:rsidR="00FE707C" w:rsidRPr="00F52BE9" w:rsidRDefault="00FE707C" w:rsidP="00780194">
            <w:pPr>
              <w:pStyle w:val="7"/>
              <w:bidi/>
              <w:spacing w:before="0"/>
              <w:jc w:val="center"/>
              <w:rPr>
                <w:rFonts w:asciiTheme="majorBidi" w:hAnsiTheme="majorBidi"/>
                <w:i w:val="0"/>
                <w:iCs w:val="0"/>
                <w:color w:val="auto"/>
                <w:rtl/>
              </w:rPr>
            </w:pPr>
            <w:r w:rsidRPr="00F52BE9">
              <w:rPr>
                <w:rFonts w:asciiTheme="majorBidi" w:hAnsiTheme="majorBidi"/>
                <w:i w:val="0"/>
                <w:iCs w:val="0"/>
                <w:color w:val="auto"/>
                <w:rtl/>
              </w:rPr>
              <w:t>- الحوار والمناقشة</w:t>
            </w:r>
          </w:p>
          <w:p w:rsidR="00FE707C" w:rsidRPr="00F52BE9" w:rsidRDefault="00FE707C" w:rsidP="00780194">
            <w:pPr>
              <w:pStyle w:val="7"/>
              <w:bidi/>
              <w:spacing w:before="0"/>
              <w:jc w:val="center"/>
              <w:rPr>
                <w:rFonts w:asciiTheme="majorBidi" w:hAnsiTheme="majorBidi"/>
                <w:i w:val="0"/>
                <w:iCs w:val="0"/>
                <w:color w:val="auto"/>
                <w:rtl/>
              </w:rPr>
            </w:pPr>
            <w:r w:rsidRPr="00F52BE9">
              <w:rPr>
                <w:rFonts w:asciiTheme="majorBidi" w:hAnsiTheme="majorBidi"/>
                <w:i w:val="0"/>
                <w:iCs w:val="0"/>
                <w:color w:val="auto"/>
                <w:rtl/>
              </w:rPr>
              <w:t>- التعلم الذاتي.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-العصف الذهني.</w:t>
            </w:r>
          </w:p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-الاختبارات الشفوية والتحريرية.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-البحوث.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-الواجبات والأنشطة.</w:t>
            </w:r>
          </w:p>
        </w:tc>
      </w:tr>
      <w:tr w:rsidR="00FE707C" w:rsidRPr="00060895" w:rsidTr="00780194">
        <w:trPr>
          <w:trHeight w:val="582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0895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تحديد سمات البيان النبوي من النواحي البلاغية المختلفة.</w:t>
            </w:r>
          </w:p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Merge/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E707C" w:rsidRPr="00060895" w:rsidTr="00FE707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E707C" w:rsidRPr="00060895" w:rsidRDefault="00FE707C" w:rsidP="0078019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FE707C" w:rsidRPr="00060895" w:rsidTr="00780194">
        <w:trPr>
          <w:trHeight w:val="562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0895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التفريق بين ما هو معجز وما هو غير معجز.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FE707C" w:rsidRPr="00F52BE9" w:rsidRDefault="00FE707C" w:rsidP="00780194">
            <w:pPr>
              <w:pStyle w:val="7"/>
              <w:bidi/>
              <w:spacing w:before="0"/>
              <w:jc w:val="center"/>
              <w:rPr>
                <w:rFonts w:asciiTheme="majorBidi" w:hAnsiTheme="majorBidi"/>
                <w:i w:val="0"/>
                <w:iCs w:val="0"/>
                <w:color w:val="auto"/>
                <w:rtl/>
              </w:rPr>
            </w:pPr>
            <w:r w:rsidRPr="00F52BE9">
              <w:rPr>
                <w:rFonts w:asciiTheme="majorBidi" w:hAnsiTheme="majorBidi"/>
                <w:i w:val="0"/>
                <w:iCs w:val="0"/>
                <w:color w:val="auto"/>
                <w:rtl/>
              </w:rPr>
              <w:t>ــ المحاضرات.</w:t>
            </w:r>
          </w:p>
          <w:p w:rsidR="00FE707C" w:rsidRPr="00F52BE9" w:rsidRDefault="00FE707C" w:rsidP="00780194">
            <w:pPr>
              <w:pStyle w:val="7"/>
              <w:bidi/>
              <w:spacing w:before="0"/>
              <w:jc w:val="center"/>
              <w:rPr>
                <w:rFonts w:asciiTheme="majorBidi" w:hAnsiTheme="majorBidi"/>
                <w:i w:val="0"/>
                <w:iCs w:val="0"/>
                <w:color w:val="auto"/>
                <w:rtl/>
              </w:rPr>
            </w:pPr>
            <w:r w:rsidRPr="00F52BE9">
              <w:rPr>
                <w:rFonts w:asciiTheme="majorBidi" w:hAnsiTheme="majorBidi"/>
                <w:i w:val="0"/>
                <w:iCs w:val="0"/>
                <w:color w:val="auto"/>
                <w:rtl/>
              </w:rPr>
              <w:t>- الحوار والمناقشة</w:t>
            </w:r>
          </w:p>
          <w:p w:rsidR="00FE707C" w:rsidRPr="00F52BE9" w:rsidRDefault="00FE707C" w:rsidP="00780194">
            <w:pPr>
              <w:pStyle w:val="7"/>
              <w:bidi/>
              <w:spacing w:before="0"/>
              <w:jc w:val="center"/>
              <w:rPr>
                <w:rFonts w:asciiTheme="majorBidi" w:hAnsiTheme="majorBidi"/>
                <w:i w:val="0"/>
                <w:iCs w:val="0"/>
                <w:color w:val="auto"/>
                <w:rtl/>
              </w:rPr>
            </w:pPr>
            <w:r w:rsidRPr="00F52BE9">
              <w:rPr>
                <w:rFonts w:asciiTheme="majorBidi" w:hAnsiTheme="majorBidi"/>
                <w:i w:val="0"/>
                <w:iCs w:val="0"/>
                <w:color w:val="auto"/>
                <w:rtl/>
              </w:rPr>
              <w:t>- التعلم الذاتي.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-الاختبارات الشفوية والتحريرية.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-البحوث.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-الواجبات والأنشطة.</w:t>
            </w:r>
          </w:p>
        </w:tc>
      </w:tr>
      <w:tr w:rsidR="00FE707C" w:rsidRPr="00060895" w:rsidTr="00780194">
        <w:trPr>
          <w:trHeight w:val="582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0895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توظيف الدراسات البلاغية في استنباط أسرار الكلام ونقده.</w:t>
            </w:r>
          </w:p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Merge/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E707C" w:rsidRPr="00060895" w:rsidTr="00FE707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089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E707C" w:rsidRPr="00060895" w:rsidRDefault="00FE707C" w:rsidP="0078019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FE707C" w:rsidRPr="00060895" w:rsidTr="00780194">
        <w:trPr>
          <w:trHeight w:val="562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0895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FE707C" w:rsidRPr="00F52BE9" w:rsidRDefault="00D0764F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 w:hint="cs"/>
                <w:rtl/>
              </w:rPr>
              <w:t>الالتزام بالنزاهة والممارسات الأخلاقية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C505BB" w:rsidRPr="00C505BB" w:rsidRDefault="00C505BB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FE707C" w:rsidRPr="00F52BE9" w:rsidRDefault="00FE707C" w:rsidP="00C505B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-التدريب.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-المشاركة في الأنشطة الفردية والجماعية.</w:t>
            </w:r>
          </w:p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-الملاحظة والمتابعة.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-استطلاع الآراء.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-إعداد البحوث.</w:t>
            </w:r>
          </w:p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-الأنشطة.</w:t>
            </w:r>
          </w:p>
        </w:tc>
      </w:tr>
    </w:tbl>
    <w:p w:rsidR="00FE707C" w:rsidRPr="00060895" w:rsidRDefault="00FE707C" w:rsidP="00FE707C">
      <w:pPr>
        <w:jc w:val="right"/>
        <w:rPr>
          <w:rFonts w:asciiTheme="majorBidi" w:hAnsiTheme="majorBidi" w:cstheme="majorBidi"/>
          <w:rtl/>
        </w:rPr>
      </w:pPr>
    </w:p>
    <w:p w:rsidR="00FE707C" w:rsidRPr="00060895" w:rsidRDefault="00FE707C" w:rsidP="00FE707C">
      <w:pPr>
        <w:rPr>
          <w:rFonts w:asciiTheme="majorBidi" w:hAnsiTheme="majorBidi" w:cstheme="majorBidi"/>
        </w:rPr>
      </w:pPr>
    </w:p>
    <w:p w:rsidR="00FC459C" w:rsidRPr="00060895" w:rsidRDefault="00FC459C" w:rsidP="00F52BE9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060895">
        <w:rPr>
          <w:rtl/>
        </w:rPr>
        <w:t>2. أنشطة تقييم الطلبة</w:t>
      </w:r>
      <w:bookmarkEnd w:id="19"/>
      <w:r w:rsidRPr="00060895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FE707C" w:rsidRPr="00060895" w:rsidTr="00022FE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FE707C" w:rsidRPr="00060895" w:rsidTr="00780194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 xml:space="preserve">المشاركة          </w:t>
            </w:r>
            <w:proofErr w:type="gramStart"/>
            <w:r w:rsidRPr="00F52BE9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F52BE9">
              <w:rPr>
                <w:rFonts w:asciiTheme="majorBidi" w:hAnsiTheme="majorBidi" w:cstheme="majorBidi"/>
                <w:rtl/>
              </w:rPr>
              <w:t>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FE707C" w:rsidRPr="00F52BE9" w:rsidRDefault="00FE707C" w:rsidP="00780194">
            <w:pPr>
              <w:bidi/>
              <w:ind w:firstLine="720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FE707C" w:rsidRPr="00060895" w:rsidTr="0078019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 xml:space="preserve">بحث                     </w:t>
            </w:r>
            <w:proofErr w:type="gramStart"/>
            <w:r w:rsidRPr="00F52BE9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F52BE9">
              <w:rPr>
                <w:rFonts w:asciiTheme="majorBidi" w:hAnsiTheme="majorBidi" w:cstheme="majorBidi"/>
                <w:rtl/>
              </w:rPr>
              <w:t xml:space="preserve">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FE707C" w:rsidRPr="00060895" w:rsidTr="0078019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 xml:space="preserve">الاختبار الفصلي      </w:t>
            </w:r>
            <w:proofErr w:type="gramStart"/>
            <w:r w:rsidRPr="00F52BE9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F52BE9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FE707C" w:rsidRPr="00060895" w:rsidTr="0078019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90725A" w:rsidP="0078019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الا</w:t>
            </w:r>
            <w:r>
              <w:rPr>
                <w:rFonts w:asciiTheme="majorBidi" w:hAnsiTheme="majorBidi" w:cstheme="majorBidi" w:hint="cs"/>
                <w:rtl/>
              </w:rPr>
              <w:t>ختبار</w:t>
            </w:r>
            <w:r w:rsidR="00FE707C" w:rsidRPr="00F52BE9">
              <w:rPr>
                <w:rFonts w:asciiTheme="majorBidi" w:hAnsiTheme="majorBidi" w:cstheme="majorBidi"/>
                <w:rtl/>
              </w:rPr>
              <w:t xml:space="preserve"> النهائي     </w:t>
            </w:r>
            <w:proofErr w:type="gramStart"/>
            <w:r w:rsidR="00FE707C" w:rsidRPr="00F52BE9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="00FE707C" w:rsidRPr="00F52BE9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FE707C" w:rsidRPr="00060895" w:rsidTr="0078019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707C" w:rsidRPr="00060895" w:rsidRDefault="00FE707C" w:rsidP="00780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FE707C" w:rsidP="007801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E707C" w:rsidRPr="00F52BE9" w:rsidRDefault="00FE707C" w:rsidP="007801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FE707C" w:rsidRPr="00060895" w:rsidRDefault="00FE707C" w:rsidP="00FC459C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FC459C" w:rsidRPr="00060895" w:rsidRDefault="00FC459C" w:rsidP="00FE707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60895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FC459C" w:rsidRPr="00060895" w:rsidRDefault="00FC459C" w:rsidP="00FC459C">
      <w:pPr>
        <w:pStyle w:val="1"/>
      </w:pPr>
      <w:bookmarkStart w:id="21" w:name="_Toc526247388"/>
      <w:bookmarkStart w:id="22" w:name="_Toc337793"/>
    </w:p>
    <w:p w:rsidR="00FC459C" w:rsidRPr="00060895" w:rsidRDefault="00FC459C" w:rsidP="00FC459C">
      <w:pPr>
        <w:pStyle w:val="1"/>
      </w:pPr>
      <w:r w:rsidRPr="00060895">
        <w:rPr>
          <w:rtl/>
        </w:rPr>
        <w:t xml:space="preserve">هـ </w:t>
      </w:r>
      <w:proofErr w:type="gramStart"/>
      <w:r w:rsidRPr="00060895">
        <w:rPr>
          <w:rtl/>
        </w:rPr>
        <w:t>- أنشطة</w:t>
      </w:r>
      <w:proofErr w:type="gramEnd"/>
      <w:r w:rsidRPr="00060895">
        <w:rPr>
          <w:rtl/>
        </w:rPr>
        <w:t xml:space="preserve">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FC459C" w:rsidRPr="00F52BE9" w:rsidTr="009B750B">
        <w:trPr>
          <w:trHeight w:val="1298"/>
        </w:trPr>
        <w:tc>
          <w:tcPr>
            <w:tcW w:w="9571" w:type="dxa"/>
          </w:tcPr>
          <w:p w:rsidR="00FE707C" w:rsidRPr="00F52BE9" w:rsidRDefault="00FE707C" w:rsidP="00FE707C">
            <w:pPr>
              <w:spacing w:after="200" w:line="276" w:lineRule="auto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FE707C" w:rsidRPr="00F52BE9" w:rsidRDefault="00FE707C" w:rsidP="00FE707C">
            <w:pPr>
              <w:spacing w:after="200" w:line="276" w:lineRule="auto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</w:p>
          <w:p w:rsidR="00FE707C" w:rsidRPr="00F52BE9" w:rsidRDefault="00FE707C" w:rsidP="00FE707C">
            <w:pPr>
              <w:spacing w:after="200" w:line="276" w:lineRule="auto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FE707C" w:rsidRPr="00F52BE9" w:rsidRDefault="00FE707C" w:rsidP="00FE707C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FE707C" w:rsidRPr="00F52BE9" w:rsidRDefault="00FE707C" w:rsidP="00FE707C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FC459C" w:rsidRPr="00F52BE9" w:rsidRDefault="00FE707C" w:rsidP="00FE707C">
            <w:pPr>
              <w:bidi/>
              <w:jc w:val="both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FC459C" w:rsidRPr="00060895" w:rsidRDefault="00FC459C" w:rsidP="00FC459C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FC459C" w:rsidRPr="00060895" w:rsidRDefault="00FC459C" w:rsidP="00FC459C">
      <w:pPr>
        <w:pStyle w:val="1"/>
      </w:pPr>
      <w:bookmarkStart w:id="23" w:name="_Toc526247389"/>
      <w:bookmarkStart w:id="24" w:name="_Toc337794"/>
      <w:r w:rsidRPr="00060895">
        <w:rPr>
          <w:rtl/>
        </w:rPr>
        <w:t>و – مصادر التعلم والمرافق:</w:t>
      </w:r>
      <w:bookmarkEnd w:id="23"/>
      <w:bookmarkEnd w:id="24"/>
      <w:r w:rsidRPr="00060895">
        <w:rPr>
          <w:rtl/>
        </w:rPr>
        <w:t xml:space="preserve"> </w:t>
      </w:r>
    </w:p>
    <w:p w:rsidR="00FC459C" w:rsidRPr="00060895" w:rsidRDefault="00FC459C" w:rsidP="00F52BE9">
      <w:pPr>
        <w:pStyle w:val="2"/>
        <w:rPr>
          <w:rtl/>
        </w:rPr>
      </w:pPr>
      <w:bookmarkStart w:id="25" w:name="_Toc337795"/>
      <w:r w:rsidRPr="00060895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FC459C" w:rsidRPr="00060895" w:rsidTr="009B750B">
        <w:trPr>
          <w:trHeight w:val="736"/>
        </w:trPr>
        <w:tc>
          <w:tcPr>
            <w:tcW w:w="2603" w:type="dxa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06089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38457F" w:rsidRPr="00F52BE9" w:rsidRDefault="0038457F" w:rsidP="0038457F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-مدخل إلى البلاغة القرآنية، د. حلمي محمد القاعود. دار النشر الدولي-الرياض.</w:t>
            </w:r>
          </w:p>
          <w:p w:rsidR="00FC459C" w:rsidRPr="00F52BE9" w:rsidRDefault="0038457F" w:rsidP="0038457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-مدخل إلى البلاغة النبوية، د. حلمي محمد القاعود. دار النشر الدولي-الرياض.</w:t>
            </w:r>
          </w:p>
        </w:tc>
      </w:tr>
      <w:tr w:rsidR="00FC459C" w:rsidRPr="00060895" w:rsidTr="009B750B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دلائل الإعجاز للإمام عبد القاهر الجرجاني، تحقيق محمود محمد شاكر / مطبعة المدني بالقاهرة، دار المدني بجدة.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أسرار البلاغة للإمام عبد القاهر الجرجاني، تحقيق محمود محمد شاكر / مطبعة المدني بالقاهرة، دار المدني بجدة.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ثلاث رسائل في إعجاز القرآن، للرماني والخطابي وعبد القاهر الجرجاني. تحقيق: محمد خلف الله أحمد. نشر دار المعارف.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lastRenderedPageBreak/>
              <w:t>إعجاز القرآن، للباقلاني. تحقيق: السيد أحمد صقر. دار المعارف – مصر، الطبعة الخامسة 1997م.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بديع القرآن، لابن أبي الإصبع المصري. تحقيق: حفني شرف. نشر المجلس الأعلى للشؤون الإسلامية.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البرهان في علوم القرآن، للزركشي. تحقيق محمد أبو الفضل إبراهيم. دار إحياء التراث.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إعجاز القرآن والبلاغة النبوية / مصطفى صادق الرافعي، دار الكتاب العربي – بيروت. الطبعة الثامنة -1425 هـ -2005 م.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النبأ العظيم، د/محمد عبد الله دراز. المكتبة التوفيقية 2009م.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المعجزة الكبرى (القرآن)، الشيخ محمد أبو زهرة. دار الفكر العربي 1985م.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خصائص التعبير القرآني، د/ عبد العظيم المطعني. مكتبة وهبة-القاهرة.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في ظلال الحديث النبوي/ الدكتور نور الدين عتر، الطبعة الثانية – دمشق 1421 هـ -2000م.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شرح أحاديث من صحيح مسلم، د/ محمد أبو موسى. مكتبة وهبة-القاهرة.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سمات البيان النبوي، د/ صبَّاح عبيد دراز. مكتبة وهبة-القاهرة.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التصوير الفني في الحديث النبوي، د. محمد لطفي الصباغ المكتب الإسلامي للطباعة والنشر 1988م.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 xml:space="preserve">الحديث النبوي من الوجهة البلاغية، كمال عز الدين السيد، دار </w:t>
            </w:r>
            <w:proofErr w:type="spellStart"/>
            <w:r w:rsidRPr="00F52BE9">
              <w:rPr>
                <w:rFonts w:asciiTheme="majorBidi" w:hAnsiTheme="majorBidi" w:cstheme="majorBidi"/>
                <w:rtl/>
                <w:lang w:bidi="ar-EG"/>
              </w:rPr>
              <w:t>اقرا.الطبعة</w:t>
            </w:r>
            <w:proofErr w:type="spellEnd"/>
            <w:r w:rsidRPr="00F52BE9">
              <w:rPr>
                <w:rFonts w:asciiTheme="majorBidi" w:hAnsiTheme="majorBidi" w:cstheme="majorBidi"/>
                <w:rtl/>
                <w:lang w:bidi="ar-EG"/>
              </w:rPr>
              <w:t xml:space="preserve"> الأولى 1404هـ _ 1984م.</w:t>
            </w:r>
          </w:p>
          <w:p w:rsidR="0038457F" w:rsidRPr="00F52BE9" w:rsidRDefault="0038457F" w:rsidP="0038457F">
            <w:pPr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F52BE9">
              <w:rPr>
                <w:rFonts w:asciiTheme="majorBidi" w:hAnsiTheme="majorBidi" w:cstheme="majorBidi"/>
                <w:rtl/>
                <w:lang w:bidi="ar-EG"/>
              </w:rPr>
              <w:t>التصوير الفني في القرآن، سيد قطب. دار الشروق.</w:t>
            </w:r>
          </w:p>
          <w:p w:rsidR="00FC459C" w:rsidRPr="00F52BE9" w:rsidRDefault="00FC459C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C459C" w:rsidRPr="00060895" w:rsidTr="009B750B">
        <w:trPr>
          <w:trHeight w:val="736"/>
        </w:trPr>
        <w:tc>
          <w:tcPr>
            <w:tcW w:w="2603" w:type="dxa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المصادر الإلكترونية</w:t>
            </w:r>
          </w:p>
        </w:tc>
        <w:tc>
          <w:tcPr>
            <w:tcW w:w="6968" w:type="dxa"/>
            <w:vAlign w:val="center"/>
          </w:tcPr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38457F" w:rsidRPr="00060895" w:rsidTr="00780194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38457F" w:rsidRPr="005E2AFC" w:rsidRDefault="00DC71C0" w:rsidP="0038457F">
                  <w:pPr>
                    <w:rPr>
                      <w:rFonts w:asciiTheme="majorBidi" w:hAnsiTheme="majorBidi" w:cstheme="majorBidi"/>
                    </w:rPr>
                  </w:pPr>
                  <w:hyperlink r:id="rId7" w:history="1"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http://www.al-mostafa.com/index.htm</w:t>
                    </w:r>
                  </w:hyperlink>
                </w:p>
              </w:tc>
            </w:tr>
            <w:tr w:rsidR="0038457F" w:rsidRPr="00060895" w:rsidTr="00780194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38457F" w:rsidRPr="005E2AFC" w:rsidRDefault="00DC71C0" w:rsidP="0038457F">
                  <w:pPr>
                    <w:rPr>
                      <w:rFonts w:asciiTheme="majorBidi" w:hAnsiTheme="majorBidi" w:cstheme="majorBidi"/>
                    </w:rPr>
                  </w:pPr>
                  <w:hyperlink r:id="rId8" w:history="1"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http://www.alwaraq.net/index</w:t>
                    </w:r>
                  </w:hyperlink>
                </w:p>
              </w:tc>
            </w:tr>
            <w:tr w:rsidR="0038457F" w:rsidRPr="00060895" w:rsidTr="00780194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457F" w:rsidRPr="005E2AFC" w:rsidRDefault="00DC71C0" w:rsidP="0038457F">
                  <w:pPr>
                    <w:rPr>
                      <w:rFonts w:asciiTheme="majorBidi" w:hAnsiTheme="majorBidi" w:cstheme="majorBidi"/>
                    </w:rPr>
                  </w:pPr>
                  <w:hyperlink r:id="rId9" w:history="1"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http://www.almeshkat.net/books/index.php</w:t>
                    </w:r>
                  </w:hyperlink>
                </w:p>
              </w:tc>
            </w:tr>
            <w:tr w:rsidR="0038457F" w:rsidRPr="00060895" w:rsidTr="00780194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38457F" w:rsidRPr="005E2AFC" w:rsidRDefault="00DC71C0" w:rsidP="0038457F">
                  <w:pPr>
                    <w:rPr>
                      <w:rFonts w:asciiTheme="majorBidi" w:hAnsiTheme="majorBidi" w:cstheme="majorBidi"/>
                    </w:rPr>
                  </w:pPr>
                  <w:hyperlink r:id="rId10" w:history="1"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http://www.imamu.edu.sa/arabiyah</w:t>
                    </w:r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38457F" w:rsidRPr="00060895" w:rsidTr="00780194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457F" w:rsidRPr="005E2AFC" w:rsidRDefault="00DC71C0" w:rsidP="0038457F">
                  <w:pPr>
                    <w:rPr>
                      <w:rFonts w:asciiTheme="majorBidi" w:hAnsiTheme="majorBidi" w:cstheme="majorBidi"/>
                    </w:rPr>
                  </w:pPr>
                  <w:hyperlink r:id="rId11" w:history="1"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http://www.alukah.net</w:t>
                    </w:r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38457F" w:rsidRPr="00060895" w:rsidTr="00780194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457F" w:rsidRPr="005E2AFC" w:rsidRDefault="00DC71C0" w:rsidP="0038457F">
                  <w:pPr>
                    <w:rPr>
                      <w:rFonts w:asciiTheme="majorBidi" w:hAnsiTheme="majorBidi" w:cstheme="majorBidi"/>
                    </w:rPr>
                  </w:pPr>
                  <w:hyperlink r:id="rId12" w:history="1"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http://www.iwan.fajjal.com</w:t>
                    </w:r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38457F" w:rsidRPr="00060895" w:rsidTr="00780194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38457F" w:rsidRPr="005E2AFC" w:rsidRDefault="00DC71C0" w:rsidP="0038457F">
                  <w:pPr>
                    <w:rPr>
                      <w:rFonts w:asciiTheme="majorBidi" w:hAnsiTheme="majorBidi" w:cstheme="majorBidi"/>
                    </w:rPr>
                  </w:pPr>
                  <w:hyperlink r:id="rId13" w:history="1"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http://www.alarabiyah.ws</w:t>
                    </w:r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38457F" w:rsidRPr="00060895" w:rsidTr="00780194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38457F" w:rsidRPr="005E2AFC" w:rsidRDefault="00DC71C0" w:rsidP="0038457F">
                  <w:pPr>
                    <w:rPr>
                      <w:rFonts w:asciiTheme="majorBidi" w:hAnsiTheme="majorBidi" w:cstheme="majorBidi"/>
                    </w:rPr>
                  </w:pPr>
                  <w:hyperlink r:id="rId14" w:history="1"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http://www.alfaseeh.com/vb/index.php</w:t>
                    </w:r>
                  </w:hyperlink>
                </w:p>
              </w:tc>
            </w:tr>
            <w:tr w:rsidR="0038457F" w:rsidRPr="00060895" w:rsidTr="00780194">
              <w:trPr>
                <w:trHeight w:val="85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38457F" w:rsidRPr="005E2AFC" w:rsidRDefault="00DC71C0" w:rsidP="0038457F">
                  <w:pPr>
                    <w:rPr>
                      <w:rFonts w:asciiTheme="majorBidi" w:hAnsiTheme="majorBidi" w:cstheme="majorBidi"/>
                      <w:rtl/>
                    </w:rPr>
                  </w:pPr>
                  <w:hyperlink r:id="rId15" w:history="1">
                    <w:r w:rsidR="0038457F" w:rsidRPr="005E2AFC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http://pdfbooks.net/vb/login.php</w:t>
                    </w:r>
                  </w:hyperlink>
                </w:p>
                <w:p w:rsidR="0038457F" w:rsidRPr="005E2AFC" w:rsidRDefault="0038457F" w:rsidP="0038457F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FC459C" w:rsidRPr="00060895" w:rsidRDefault="00FC459C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C459C" w:rsidRPr="00060895" w:rsidTr="009B750B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FC459C" w:rsidRPr="00060895" w:rsidRDefault="00FC459C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FC459C" w:rsidRPr="00060895" w:rsidRDefault="00FC459C" w:rsidP="00F52BE9">
      <w:pPr>
        <w:pStyle w:val="2"/>
        <w:rPr>
          <w:rtl/>
        </w:rPr>
      </w:pPr>
      <w:bookmarkStart w:id="26" w:name="_Toc526247390"/>
    </w:p>
    <w:p w:rsidR="00FC459C" w:rsidRPr="00060895" w:rsidRDefault="00FC459C" w:rsidP="00F52BE9">
      <w:pPr>
        <w:pStyle w:val="2"/>
      </w:pPr>
      <w:bookmarkStart w:id="27" w:name="_Toc337796"/>
      <w:r w:rsidRPr="00060895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FC459C" w:rsidRPr="00060895" w:rsidTr="009B750B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FC459C" w:rsidRPr="00060895" w:rsidTr="009B750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8457F" w:rsidRPr="00F52BE9" w:rsidRDefault="0038457F" w:rsidP="00F52BE9">
            <w:pPr>
              <w:pStyle w:val="a8"/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:rsidR="0038457F" w:rsidRPr="00F52BE9" w:rsidRDefault="0038457F" w:rsidP="00F52BE9">
            <w:pPr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38457F" w:rsidRPr="00F52BE9" w:rsidRDefault="0038457F" w:rsidP="00F52BE9">
            <w:pPr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38457F" w:rsidRPr="00F52BE9" w:rsidRDefault="0038457F" w:rsidP="00F52BE9">
            <w:pPr>
              <w:numPr>
                <w:ilvl w:val="0"/>
                <w:numId w:val="3"/>
              </w:numPr>
              <w:bidi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برامج لغوية تعليمية</w:t>
            </w:r>
            <w:r w:rsidRPr="00F52BE9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FC459C" w:rsidRPr="00F52BE9" w:rsidRDefault="0038457F" w:rsidP="00F52BE9">
            <w:pPr>
              <w:bidi/>
              <w:jc w:val="both"/>
              <w:rPr>
                <w:rFonts w:asciiTheme="majorBidi" w:hAnsiTheme="majorBidi" w:cstheme="majorBidi"/>
              </w:rPr>
            </w:pPr>
            <w:proofErr w:type="gramStart"/>
            <w:r w:rsidRPr="00F52BE9">
              <w:rPr>
                <w:rFonts w:asciiTheme="majorBidi" w:hAnsiTheme="majorBidi" w:cstheme="majorBidi"/>
                <w:rtl/>
              </w:rPr>
              <w:t>5- مكتبات</w:t>
            </w:r>
            <w:proofErr w:type="gramEnd"/>
            <w:r w:rsidRPr="00F52BE9">
              <w:rPr>
                <w:rFonts w:asciiTheme="majorBidi" w:hAnsiTheme="majorBidi" w:cstheme="majorBidi"/>
                <w:rtl/>
              </w:rPr>
              <w:t xml:space="preserve"> مصغرة تحوي المراجع الأساسية</w:t>
            </w:r>
          </w:p>
        </w:tc>
      </w:tr>
      <w:tr w:rsidR="00FC459C" w:rsidRPr="00060895" w:rsidTr="009B750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459C" w:rsidRPr="00F52BE9" w:rsidRDefault="0038457F" w:rsidP="00F52BE9">
            <w:pPr>
              <w:bidi/>
              <w:jc w:val="both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معمل الحاسب الآلي يجب ألا تقل سعته عن25 مقعدا وينبغي توفير مالا يقل عن 4 معامل في القسم مزودة بأقراص مضغوطة.</w:t>
            </w:r>
          </w:p>
        </w:tc>
      </w:tr>
      <w:tr w:rsidR="00FC459C" w:rsidRPr="00060895" w:rsidTr="009B750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C459C" w:rsidRPr="00060895" w:rsidRDefault="00FC459C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060895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06089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8457F" w:rsidRPr="00F52BE9" w:rsidRDefault="0038457F" w:rsidP="00F52BE9">
            <w:pPr>
              <w:pStyle w:val="a8"/>
              <w:bidi/>
              <w:ind w:left="1080"/>
              <w:jc w:val="both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FC459C" w:rsidRPr="00F52BE9" w:rsidRDefault="0038457F" w:rsidP="00F52BE9">
            <w:pPr>
              <w:bidi/>
              <w:jc w:val="both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FC459C" w:rsidRPr="00060895" w:rsidRDefault="00FC459C" w:rsidP="00FC459C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FC459C" w:rsidRPr="00060895" w:rsidRDefault="00FC459C" w:rsidP="00FC459C">
      <w:pPr>
        <w:pStyle w:val="1"/>
        <w:rPr>
          <w:rtl/>
        </w:rPr>
      </w:pPr>
      <w:r w:rsidRPr="00060895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8457F" w:rsidRPr="00060895" w:rsidTr="0038457F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8457F" w:rsidRPr="00060895" w:rsidRDefault="0038457F" w:rsidP="0078019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8457F" w:rsidRPr="00060895" w:rsidRDefault="0038457F" w:rsidP="0078019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8457F" w:rsidRPr="00060895" w:rsidRDefault="0038457F" w:rsidP="0078019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608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38457F" w:rsidRPr="00060895" w:rsidTr="00780194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F52BE9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457F" w:rsidRPr="00F52BE9" w:rsidRDefault="0038457F" w:rsidP="00F52BE9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التعرف على آراء الطالب في المقرر وما شاب العملية التدريسية من أخطاء.</w:t>
            </w:r>
          </w:p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8457F" w:rsidRPr="00060895" w:rsidTr="0078019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38457F" w:rsidRPr="00060895" w:rsidTr="0078019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F52BE9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38457F" w:rsidRPr="00060895" w:rsidTr="0078019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52BE9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457F" w:rsidRPr="00F52BE9" w:rsidRDefault="0038457F" w:rsidP="00F52B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  <w:bookmarkEnd w:id="31"/>
    </w:tbl>
    <w:p w:rsidR="0038457F" w:rsidRPr="00060895" w:rsidRDefault="0038457F" w:rsidP="0038457F">
      <w:pPr>
        <w:jc w:val="right"/>
        <w:rPr>
          <w:rFonts w:asciiTheme="majorBidi" w:hAnsiTheme="majorBidi" w:cstheme="majorBidi"/>
          <w:rtl/>
          <w:lang w:bidi="ar-EG"/>
        </w:rPr>
      </w:pPr>
    </w:p>
    <w:p w:rsidR="00FC459C" w:rsidRPr="00060895" w:rsidRDefault="00FC459C" w:rsidP="00FC459C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r w:rsidRPr="00060895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060895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FC459C" w:rsidRPr="00060895" w:rsidRDefault="00FC459C" w:rsidP="00FC459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060895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060895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FC459C" w:rsidRPr="00060895" w:rsidRDefault="00FC459C" w:rsidP="00FC459C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060895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060895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FC459C" w:rsidRPr="00060895" w:rsidRDefault="00FC459C" w:rsidP="00FC459C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C459C" w:rsidRPr="00060895" w:rsidRDefault="00FC459C" w:rsidP="00FC459C">
      <w:pPr>
        <w:pStyle w:val="1"/>
        <w:rPr>
          <w:rtl/>
        </w:rPr>
      </w:pPr>
      <w:bookmarkStart w:id="34" w:name="_Toc337798"/>
      <w:r w:rsidRPr="00060895">
        <w:rPr>
          <w:rtl/>
        </w:rPr>
        <w:t>ح. اعتماد التوصيف</w:t>
      </w:r>
      <w:bookmarkEnd w:id="34"/>
      <w:r w:rsidRPr="00060895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FC459C" w:rsidRPr="00060895" w:rsidTr="009B750B">
        <w:trPr>
          <w:trHeight w:val="340"/>
        </w:trPr>
        <w:tc>
          <w:tcPr>
            <w:tcW w:w="961" w:type="pct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FC459C" w:rsidRPr="0083064A" w:rsidRDefault="00B75C90" w:rsidP="00B75C9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3064A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FC459C" w:rsidRPr="00060895" w:rsidTr="009B750B">
        <w:trPr>
          <w:trHeight w:val="340"/>
        </w:trPr>
        <w:tc>
          <w:tcPr>
            <w:tcW w:w="961" w:type="pct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060895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FC459C" w:rsidRPr="00060895" w:rsidRDefault="004F5170" w:rsidP="004F51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FC459C" w:rsidRPr="00060895" w:rsidTr="009B750B">
        <w:trPr>
          <w:trHeight w:val="340"/>
        </w:trPr>
        <w:tc>
          <w:tcPr>
            <w:tcW w:w="961" w:type="pct"/>
          </w:tcPr>
          <w:p w:rsidR="00FC459C" w:rsidRPr="00060895" w:rsidRDefault="00FC459C" w:rsidP="009B750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060895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FC459C" w:rsidRPr="00060895" w:rsidRDefault="004F5170" w:rsidP="004F51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:rsidR="00FC459C" w:rsidRPr="00060895" w:rsidRDefault="00FC459C" w:rsidP="00FC459C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AE0BAF" w:rsidRPr="00060895" w:rsidRDefault="00AE0BAF">
      <w:pPr>
        <w:rPr>
          <w:rFonts w:asciiTheme="majorBidi" w:hAnsiTheme="majorBidi" w:cstheme="majorBidi"/>
        </w:rPr>
      </w:pPr>
    </w:p>
    <w:sectPr w:rsidR="00AE0BAF" w:rsidRPr="00060895" w:rsidSect="00AE7860">
      <w:footerReference w:type="even" r:id="rId16"/>
      <w:footerReference w:type="default" r:id="rId17"/>
      <w:headerReference w:type="first" r:id="rId18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C0" w:rsidRDefault="00DC71C0">
      <w:r>
        <w:separator/>
      </w:r>
    </w:p>
  </w:endnote>
  <w:endnote w:type="continuationSeparator" w:id="0">
    <w:p w:rsidR="00DC71C0" w:rsidRDefault="00DC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FC45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DC71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FC459C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3E65FBDD" wp14:editId="697C1FC7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C14F8" wp14:editId="6B1D5BB6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FC459C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F5170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DC14F8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FC459C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4F5170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C0" w:rsidRDefault="00DC71C0">
      <w:r>
        <w:separator/>
      </w:r>
    </w:p>
  </w:footnote>
  <w:footnote w:type="continuationSeparator" w:id="0">
    <w:p w:rsidR="00DC71C0" w:rsidRDefault="00DC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FC459C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44B5A" wp14:editId="1CDBADD0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F3"/>
    <w:rsid w:val="00022FE9"/>
    <w:rsid w:val="00060895"/>
    <w:rsid w:val="000E7F06"/>
    <w:rsid w:val="00124394"/>
    <w:rsid w:val="00172FB1"/>
    <w:rsid w:val="003420F3"/>
    <w:rsid w:val="0038457F"/>
    <w:rsid w:val="004F5170"/>
    <w:rsid w:val="00554F64"/>
    <w:rsid w:val="005E2AFC"/>
    <w:rsid w:val="0083064A"/>
    <w:rsid w:val="0090725A"/>
    <w:rsid w:val="009669C2"/>
    <w:rsid w:val="00AE0BAF"/>
    <w:rsid w:val="00B5273D"/>
    <w:rsid w:val="00B75C90"/>
    <w:rsid w:val="00BA71B2"/>
    <w:rsid w:val="00C505BB"/>
    <w:rsid w:val="00D0764F"/>
    <w:rsid w:val="00D6384A"/>
    <w:rsid w:val="00DC71C0"/>
    <w:rsid w:val="00E22961"/>
    <w:rsid w:val="00F52BE9"/>
    <w:rsid w:val="00FC459C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573E57-4335-4943-B7D0-0FACE9CF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C459C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F52BE9"/>
    <w:pPr>
      <w:keepNext/>
      <w:bidi/>
      <w:outlineLvl w:val="1"/>
    </w:pPr>
    <w:rPr>
      <w:rFonts w:asciiTheme="majorBidi" w:hAnsiTheme="majorBidi" w:cstheme="majorBidi"/>
    </w:rPr>
  </w:style>
  <w:style w:type="paragraph" w:styleId="3">
    <w:name w:val="heading 3"/>
    <w:basedOn w:val="a"/>
    <w:next w:val="a"/>
    <w:link w:val="3Char"/>
    <w:qFormat/>
    <w:rsid w:val="00FC459C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70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C459C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F52BE9"/>
    <w:rPr>
      <w:rFonts w:asciiTheme="majorBidi" w:eastAsia="Times New Roman" w:hAnsiTheme="majorBidi" w:cstheme="majorBidi"/>
      <w:sz w:val="24"/>
      <w:szCs w:val="24"/>
    </w:rPr>
  </w:style>
  <w:style w:type="character" w:customStyle="1" w:styleId="3Char">
    <w:name w:val="عنوان 3 Char"/>
    <w:basedOn w:val="a0"/>
    <w:link w:val="3"/>
    <w:rsid w:val="00FC459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FC459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FC459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FC459C"/>
  </w:style>
  <w:style w:type="paragraph" w:styleId="a5">
    <w:name w:val="header"/>
    <w:basedOn w:val="a"/>
    <w:link w:val="Char0"/>
    <w:uiPriority w:val="99"/>
    <w:rsid w:val="00FC459C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FC459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C4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FC459C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FC459C"/>
    <w:pPr>
      <w:spacing w:after="100"/>
      <w:ind w:left="240"/>
    </w:pPr>
  </w:style>
  <w:style w:type="character" w:styleId="Hyperlink">
    <w:name w:val="Hyperlink"/>
    <w:unhideWhenUsed/>
    <w:rsid w:val="00FC459C"/>
    <w:rPr>
      <w:color w:val="0000FF"/>
      <w:u w:val="single"/>
    </w:rPr>
  </w:style>
  <w:style w:type="paragraph" w:styleId="a7">
    <w:name w:val="No Spacing"/>
    <w:uiPriority w:val="1"/>
    <w:qFormat/>
    <w:rsid w:val="00FC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basedOn w:val="a0"/>
    <w:link w:val="7"/>
    <w:uiPriority w:val="9"/>
    <w:semiHidden/>
    <w:rsid w:val="00FE707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38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hyperlink" Target="http://www.alarabiyah.w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hyperlink" Target="http://www.iwan.fajjal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ukah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dfbooks.net/vb/login.php" TargetMode="External"/><Relationship Id="rId10" Type="http://schemas.openxmlformats.org/officeDocument/2006/relationships/hyperlink" Target="http://www.imamu.edu.sa/arabiya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meshkat.net/books/index.php" TargetMode="External"/><Relationship Id="rId14" Type="http://schemas.openxmlformats.org/officeDocument/2006/relationships/hyperlink" Target="http://www.alfaseeh.com/vb/index.p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16</cp:revision>
  <dcterms:created xsi:type="dcterms:W3CDTF">2020-09-23T13:26:00Z</dcterms:created>
  <dcterms:modified xsi:type="dcterms:W3CDTF">2021-02-18T11:28:00Z</dcterms:modified>
</cp:coreProperties>
</file>