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بلاغة 2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ARB243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92A9E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2D6A51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الثالث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 w:rsidR="0038158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7A5BDC" w:rsidRDefault="00381586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  <w:p w:rsidR="009C42C1" w:rsidRPr="007A5BDC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7A5BDC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معمل أو </w:t>
            </w:r>
            <w:proofErr w:type="spellStart"/>
            <w:r w:rsidRPr="007A5BDC">
              <w:rPr>
                <w:rFonts w:asciiTheme="majorBidi" w:hAnsiTheme="majorBidi" w:cstheme="majorBidi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proofErr w:type="gramStart"/>
      <w:r w:rsidRPr="007A5BDC">
        <w:rPr>
          <w:rtl/>
        </w:rPr>
        <w:t>ب- هدف</w:t>
      </w:r>
      <w:proofErr w:type="gramEnd"/>
      <w:r w:rsidRPr="007A5BDC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A5BDC">
              <w:rPr>
                <w:rtl/>
              </w:rPr>
              <w:t xml:space="preserve">1. </w:t>
            </w:r>
            <w:r w:rsidRPr="007A5BDC">
              <w:rPr>
                <w:rtl/>
                <w:lang w:bidi="ar-EG"/>
              </w:rPr>
              <w:t>ال</w:t>
            </w:r>
            <w:r w:rsidRPr="007A5BDC">
              <w:rPr>
                <w:rtl/>
              </w:rPr>
              <w:t>وصف العام للمقرر:</w:t>
            </w:r>
            <w:bookmarkEnd w:id="7"/>
          </w:p>
          <w:p w:rsidR="00D73362" w:rsidRPr="00381586" w:rsidRDefault="006B4A8F" w:rsidP="00381586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381586">
              <w:rPr>
                <w:rFonts w:asciiTheme="majorBidi" w:hAnsiTheme="majorBidi" w:cstheme="majorBidi"/>
                <w:rtl/>
              </w:rPr>
              <w:t>ي</w:t>
            </w:r>
            <w:r w:rsidRPr="00381586">
              <w:rPr>
                <w:rFonts w:asciiTheme="majorBidi" w:hAnsiTheme="majorBidi" w:cstheme="majorBidi" w:hint="cs"/>
                <w:rtl/>
              </w:rPr>
              <w:t>تناول</w:t>
            </w:r>
            <w:r w:rsidR="009C42C1" w:rsidRPr="00381586">
              <w:rPr>
                <w:rFonts w:asciiTheme="majorBidi" w:hAnsiTheme="majorBidi" w:cstheme="majorBidi"/>
                <w:rtl/>
              </w:rPr>
              <w:t xml:space="preserve"> المقرر: مفهوم علم المعاني وحدوده وثمرته وأبرز علم</w:t>
            </w:r>
            <w:r w:rsidR="00C75321">
              <w:rPr>
                <w:rFonts w:asciiTheme="majorBidi" w:hAnsiTheme="majorBidi" w:cstheme="majorBidi"/>
                <w:rtl/>
              </w:rPr>
              <w:t xml:space="preserve">ائه، وموضوعات: الإسناد الخبري، أضرب الخبر وأغراضه، خروج الخبر على مقتضى الظاهر، </w:t>
            </w:r>
            <w:r w:rsidR="009C42C1" w:rsidRPr="00381586">
              <w:rPr>
                <w:rFonts w:asciiTheme="majorBidi" w:hAnsiTheme="majorBidi" w:cstheme="majorBidi"/>
                <w:rtl/>
              </w:rPr>
              <w:t xml:space="preserve">أحوال المسند والمسند إليه من ذكر وحذف، وتقديم وتأخير وتعريف وتنكير، وأحوال متعلقات الجملة ومقتضيات خروج الكلام عن مقتضى الظاهر </w:t>
            </w:r>
            <w:r w:rsidR="009C42C1" w:rsidRPr="00381586">
              <w:rPr>
                <w:rFonts w:asciiTheme="majorBidi" w:hAnsiTheme="majorBidi" w:cstheme="majorBidi"/>
                <w:rtl/>
                <w:lang w:bidi="ar-JO"/>
              </w:rPr>
              <w:t>من التفات وأسلوب حكيم ووضع الضمير موضع الظاهر وعكسه والتعبير عن المستقبل بلفظ الماضي وعكسه</w:t>
            </w:r>
            <w:r w:rsidR="009C42C1" w:rsidRPr="00381586">
              <w:rPr>
                <w:rFonts w:asciiTheme="majorBidi" w:hAnsiTheme="majorBidi" w:cstheme="majorBidi"/>
                <w:rtl/>
              </w:rPr>
              <w:t>.</w:t>
            </w:r>
          </w:p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D73362" w:rsidRPr="007A5BDC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C1" w:rsidRPr="00381586" w:rsidRDefault="009C42C1" w:rsidP="009C42C1">
            <w:pPr>
              <w:spacing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381586">
              <w:rPr>
                <w:rFonts w:asciiTheme="majorBidi" w:hAnsiTheme="majorBidi" w:cstheme="majorBidi"/>
                <w:rtl/>
              </w:rPr>
              <w:t>- أن يدرك الطالب منزلة علم المعاني بين علوم البلاغة العربية، وأثره في الدراسات البلاغية والأسلوبية المعاصرة.</w:t>
            </w:r>
          </w:p>
          <w:p w:rsidR="009C42C1" w:rsidRPr="00381586" w:rsidRDefault="009C42C1" w:rsidP="009C42C1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-أن يعرف الاتجاهات النظرية والمناهج التطبيقية التي عرفها البلاغيون العرب المتقدمون.</w:t>
            </w:r>
          </w:p>
          <w:p w:rsidR="009C42C1" w:rsidRPr="00381586" w:rsidRDefault="009C42C1" w:rsidP="009C42C1">
            <w:pPr>
              <w:spacing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381586">
              <w:rPr>
                <w:rFonts w:asciiTheme="majorBidi" w:hAnsiTheme="majorBidi" w:cstheme="majorBidi"/>
                <w:rtl/>
              </w:rPr>
              <w:t>-أن يحدد أسرار الجمال في النص الأدبي قديمه وحديثه.</w:t>
            </w:r>
          </w:p>
          <w:p w:rsidR="009C42C1" w:rsidRPr="00381586" w:rsidRDefault="009C42C1" w:rsidP="009C42C1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-أن يقوم بالاستقصاء والتحليل والموازنة بين الموضوعات.</w:t>
            </w:r>
          </w:p>
          <w:p w:rsidR="009C42C1" w:rsidRPr="00381586" w:rsidRDefault="009C42C1" w:rsidP="009C42C1">
            <w:pPr>
              <w:spacing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381586">
              <w:rPr>
                <w:rFonts w:asciiTheme="majorBidi" w:hAnsiTheme="majorBidi" w:cstheme="majorBidi"/>
                <w:rtl/>
              </w:rPr>
              <w:t>-أن يستخدم تقنية المعلومات والاتصالات المناسبة لجمع وتحليل الموضوعات.</w:t>
            </w:r>
          </w:p>
          <w:p w:rsidR="00D73362" w:rsidRPr="007A5BDC" w:rsidRDefault="009C42C1" w:rsidP="009C42C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-أن يحلل مجموعة من النصوص ممثلة لتلك المناهج والاتجاهات.</w:t>
            </w: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lastRenderedPageBreak/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381586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381586" w:rsidRDefault="009C42C1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معرفة نشأة</w:t>
            </w:r>
            <w:r w:rsidRPr="00381586">
              <w:rPr>
                <w:rFonts w:asciiTheme="majorBidi" w:hAnsiTheme="majorBidi" w:cstheme="majorBidi"/>
              </w:rPr>
              <w:t xml:space="preserve"> </w:t>
            </w:r>
            <w:r w:rsidRPr="00381586">
              <w:rPr>
                <w:rFonts w:asciiTheme="majorBidi" w:hAnsiTheme="majorBidi" w:cstheme="majorBidi"/>
                <w:rtl/>
              </w:rPr>
              <w:t>علم المعاني،</w:t>
            </w:r>
            <w:r w:rsidRPr="00381586">
              <w:rPr>
                <w:rFonts w:asciiTheme="majorBidi" w:hAnsiTheme="majorBidi" w:cstheme="majorBidi"/>
              </w:rPr>
              <w:t xml:space="preserve"> </w:t>
            </w:r>
            <w:r w:rsidRPr="00381586">
              <w:rPr>
                <w:rFonts w:asciiTheme="majorBidi" w:hAnsiTheme="majorBidi" w:cstheme="majorBidi"/>
                <w:rtl/>
              </w:rPr>
              <w:t>وجهود</w:t>
            </w:r>
            <w:r w:rsidRPr="00381586">
              <w:rPr>
                <w:rFonts w:asciiTheme="majorBidi" w:hAnsiTheme="majorBidi" w:cstheme="majorBidi"/>
              </w:rPr>
              <w:t xml:space="preserve"> </w:t>
            </w:r>
            <w:r w:rsidRPr="00381586">
              <w:rPr>
                <w:rFonts w:asciiTheme="majorBidi" w:hAnsiTheme="majorBidi" w:cstheme="majorBidi"/>
                <w:rtl/>
              </w:rPr>
              <w:t>العلماء</w:t>
            </w:r>
            <w:r w:rsidRPr="00381586">
              <w:rPr>
                <w:rFonts w:asciiTheme="majorBidi" w:hAnsiTheme="majorBidi" w:cstheme="majorBidi"/>
              </w:rPr>
              <w:t xml:space="preserve"> </w:t>
            </w:r>
            <w:r w:rsidRPr="00381586">
              <w:rPr>
                <w:rFonts w:asciiTheme="majorBidi" w:hAnsiTheme="majorBidi" w:cstheme="majorBidi"/>
                <w:rtl/>
              </w:rPr>
              <w:t>في</w:t>
            </w:r>
            <w:r w:rsidRPr="00381586">
              <w:rPr>
                <w:rFonts w:asciiTheme="majorBidi" w:hAnsiTheme="majorBidi" w:cstheme="majorBidi"/>
              </w:rPr>
              <w:t xml:space="preserve"> </w:t>
            </w:r>
            <w:r w:rsidRPr="00381586">
              <w:rPr>
                <w:rFonts w:asciiTheme="majorBidi" w:hAnsiTheme="majorBidi" w:cstheme="majorBidi"/>
                <w:rtl/>
              </w:rPr>
              <w:t>خدمة</w:t>
            </w:r>
            <w:r w:rsidRPr="00381586">
              <w:rPr>
                <w:rFonts w:asciiTheme="majorBidi" w:hAnsiTheme="majorBidi" w:cstheme="majorBidi"/>
              </w:rPr>
              <w:t xml:space="preserve"> </w:t>
            </w:r>
            <w:r w:rsidRPr="00381586">
              <w:rPr>
                <w:rFonts w:asciiTheme="majorBidi" w:hAnsiTheme="majorBidi" w:cstheme="majorBidi"/>
                <w:rtl/>
              </w:rPr>
              <w:t>هذا</w:t>
            </w:r>
            <w:r w:rsidRPr="00381586">
              <w:rPr>
                <w:rFonts w:asciiTheme="majorBidi" w:hAnsiTheme="majorBidi" w:cstheme="majorBidi"/>
              </w:rPr>
              <w:t xml:space="preserve"> </w:t>
            </w:r>
            <w:r w:rsidRPr="00381586">
              <w:rPr>
                <w:rFonts w:asciiTheme="majorBidi" w:hAnsiTheme="majorBidi" w:cstheme="majorBidi"/>
                <w:rtl/>
              </w:rPr>
              <w:t>العلم ووضع مقاييس الفصاحة.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381586" w:rsidRDefault="009C42C1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ع 1</w:t>
            </w:r>
          </w:p>
        </w:tc>
      </w:tr>
      <w:tr w:rsidR="00D73362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381586" w:rsidRDefault="009C42C1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ذكر الأغراض البلاغية لأحوال اللفظ العربي.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381586" w:rsidRDefault="009C42C1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ع 1</w:t>
            </w:r>
          </w:p>
        </w:tc>
      </w:tr>
      <w:tr w:rsidR="00D73362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73362" w:rsidRPr="00381586" w:rsidRDefault="009C42C1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تحليل النصوص المختلفة بما يعكس خصائص وأسرار تراكيبها.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381586" w:rsidRDefault="009C42C1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م 4</w:t>
            </w:r>
          </w:p>
        </w:tc>
      </w:tr>
      <w:tr w:rsidR="00D73362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73362" w:rsidRPr="00381586" w:rsidRDefault="009C42C1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توظيف معارفه البلاغية في الاستدلال لآرائه النقدية.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381586" w:rsidRDefault="009C42C1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م 4</w:t>
            </w:r>
          </w:p>
        </w:tc>
      </w:tr>
      <w:tr w:rsidR="00D73362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73362" w:rsidRPr="007A5BDC" w:rsidRDefault="00C75321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7A5BDC" w:rsidRDefault="00F00109" w:rsidP="00F0010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DB7FF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73362" w:rsidRPr="007A5BDC" w:rsidTr="00DB7FF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3362" w:rsidRPr="00381586" w:rsidRDefault="009C42C1" w:rsidP="000B67ED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381586">
              <w:rPr>
                <w:rFonts w:asciiTheme="majorBidi" w:hAnsiTheme="majorBidi" w:cstheme="majorBidi"/>
                <w:rtl/>
                <w:lang w:bidi="ar-EG"/>
              </w:rPr>
              <w:t>التعريف بعلم المعاني وبيان أهميته وثمرته ومباحثه، وأبرز علمائه.</w:t>
            </w:r>
            <w:r w:rsidR="000B67ED" w:rsidRPr="00381586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73362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73362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3362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  <w:lang w:bidi="ar-EG"/>
              </w:rPr>
              <w:t>مقاييس فصاحة</w:t>
            </w:r>
            <w:r w:rsidRPr="00381586">
              <w:rPr>
                <w:rFonts w:asciiTheme="majorBidi" w:hAnsiTheme="majorBidi" w:cstheme="majorBidi"/>
                <w:rtl/>
              </w:rPr>
              <w:t xml:space="preserve"> الكلمة والكلام.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73362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73362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3362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الإسناد الخبري (مفهومه وأنواعه ومواضع المسند والمسند إليه). الخبر: تعريفه وأغراضه.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73362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73362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3362" w:rsidRPr="00381586" w:rsidRDefault="000B67ED" w:rsidP="000B67E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أضرب الخبر (ابتدائي-طلبي-إنكاري).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73362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73362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3362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خروج الخبر عن مقتضى الظاهر وأسرار بلاغته.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73362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73362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62" w:rsidRPr="007A5BDC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62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أحوال المسند والمسند إليه (الذكر والحذف).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362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C42C1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7A5BDC" w:rsidRDefault="009C42C1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أحوال المسند والمسند إليه (التقديم والتأخير).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42C1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C42C1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7A5BDC" w:rsidRDefault="009C42C1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أحوال المسند والمسند إليه (التعريف والتنكير).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42C1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C42C1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7A5BDC" w:rsidRDefault="009C42C1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أحوال المتعلقات، حذف المفعول به، تقديم المتعلقات على العامل.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42C1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C42C1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7A5BDC" w:rsidRDefault="009C42C1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مراجعة واختبار</w:t>
            </w:r>
            <w:r w:rsidR="00AF7020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42C1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C42C1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7A5BDC" w:rsidRDefault="009C42C1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خروج الكلام عن مقتضى الظاهر: أسلوب الحكيم.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42C1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C42C1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7A5BDC" w:rsidRDefault="009C42C1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الالتفات.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42C1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C42C1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7A5BDC" w:rsidRDefault="009C42C1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وضع المظهر موضع المضمر، وضع المضمر موضع المظهر.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42C1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C42C1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7A5BDC" w:rsidRDefault="009C42C1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2C1" w:rsidRPr="00381586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التعبير عن المستقبل بلفظ الماضي، والتعبير عن الماضي بلفظ المضارع.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42C1" w:rsidRPr="00381586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73362" w:rsidRPr="007A5BDC" w:rsidTr="00DB7FF2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0B67ED" w:rsidRPr="007A5BDC" w:rsidTr="0083777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67ED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67ED" w:rsidRPr="00BF5E5C" w:rsidRDefault="000B67ED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معرفة نشأة</w:t>
            </w:r>
            <w:r w:rsidRPr="00BF5E5C">
              <w:rPr>
                <w:rFonts w:asciiTheme="majorBidi" w:hAnsiTheme="majorBidi" w:cstheme="majorBidi"/>
              </w:rPr>
              <w:t xml:space="preserve"> </w:t>
            </w:r>
            <w:r w:rsidRPr="00BF5E5C">
              <w:rPr>
                <w:rFonts w:asciiTheme="majorBidi" w:hAnsiTheme="majorBidi" w:cstheme="majorBidi"/>
                <w:rtl/>
              </w:rPr>
              <w:t>علم المعاني،</w:t>
            </w:r>
            <w:r w:rsidRPr="00BF5E5C">
              <w:rPr>
                <w:rFonts w:asciiTheme="majorBidi" w:hAnsiTheme="majorBidi" w:cstheme="majorBidi"/>
              </w:rPr>
              <w:t xml:space="preserve"> </w:t>
            </w:r>
            <w:r w:rsidRPr="00BF5E5C">
              <w:rPr>
                <w:rFonts w:asciiTheme="majorBidi" w:hAnsiTheme="majorBidi" w:cstheme="majorBidi"/>
                <w:rtl/>
              </w:rPr>
              <w:t>وجهود</w:t>
            </w:r>
            <w:r w:rsidRPr="00BF5E5C">
              <w:rPr>
                <w:rFonts w:asciiTheme="majorBidi" w:hAnsiTheme="majorBidi" w:cstheme="majorBidi"/>
              </w:rPr>
              <w:t xml:space="preserve"> </w:t>
            </w:r>
            <w:r w:rsidRPr="00BF5E5C">
              <w:rPr>
                <w:rFonts w:asciiTheme="majorBidi" w:hAnsiTheme="majorBidi" w:cstheme="majorBidi"/>
                <w:rtl/>
              </w:rPr>
              <w:t>العلماء</w:t>
            </w:r>
            <w:r w:rsidRPr="00BF5E5C">
              <w:rPr>
                <w:rFonts w:asciiTheme="majorBidi" w:hAnsiTheme="majorBidi" w:cstheme="majorBidi"/>
              </w:rPr>
              <w:t xml:space="preserve"> </w:t>
            </w:r>
            <w:r w:rsidRPr="00BF5E5C">
              <w:rPr>
                <w:rFonts w:asciiTheme="majorBidi" w:hAnsiTheme="majorBidi" w:cstheme="majorBidi"/>
                <w:rtl/>
              </w:rPr>
              <w:t>في</w:t>
            </w:r>
            <w:r w:rsidRPr="00BF5E5C">
              <w:rPr>
                <w:rFonts w:asciiTheme="majorBidi" w:hAnsiTheme="majorBidi" w:cstheme="majorBidi"/>
              </w:rPr>
              <w:t xml:space="preserve"> </w:t>
            </w:r>
            <w:r w:rsidRPr="00BF5E5C">
              <w:rPr>
                <w:rFonts w:asciiTheme="majorBidi" w:hAnsiTheme="majorBidi" w:cstheme="majorBidi"/>
                <w:rtl/>
              </w:rPr>
              <w:t>خدمة</w:t>
            </w:r>
            <w:r w:rsidRPr="00BF5E5C">
              <w:rPr>
                <w:rFonts w:asciiTheme="majorBidi" w:hAnsiTheme="majorBidi" w:cstheme="majorBidi"/>
              </w:rPr>
              <w:t xml:space="preserve"> </w:t>
            </w:r>
            <w:r w:rsidRPr="00BF5E5C">
              <w:rPr>
                <w:rFonts w:asciiTheme="majorBidi" w:hAnsiTheme="majorBidi" w:cstheme="majorBidi"/>
                <w:rtl/>
              </w:rPr>
              <w:t>هذا</w:t>
            </w:r>
            <w:r w:rsidRPr="00BF5E5C">
              <w:rPr>
                <w:rFonts w:asciiTheme="majorBidi" w:hAnsiTheme="majorBidi" w:cstheme="majorBidi"/>
              </w:rPr>
              <w:t xml:space="preserve"> </w:t>
            </w:r>
            <w:r w:rsidRPr="00BF5E5C">
              <w:rPr>
                <w:rFonts w:asciiTheme="majorBidi" w:hAnsiTheme="majorBidi" w:cstheme="majorBidi"/>
                <w:rtl/>
              </w:rPr>
              <w:t>العلم ووضع مقاييس الفصاحة.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0B67ED" w:rsidRPr="00BF5E5C" w:rsidRDefault="000B67ED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0B67ED" w:rsidRPr="00BF5E5C" w:rsidRDefault="000B67ED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0B67ED" w:rsidRPr="00BF5E5C" w:rsidRDefault="000B67ED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0B67ED" w:rsidRPr="007A5BDC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0B67ED" w:rsidRPr="007A5BDC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0B67ED" w:rsidRPr="007A5BDC" w:rsidTr="0083777A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67ED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67ED" w:rsidRPr="00BF5E5C" w:rsidRDefault="000B67ED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ذكر الأغراض البلاغية لأحوال اللفظ العربي.</w:t>
            </w:r>
          </w:p>
        </w:tc>
        <w:tc>
          <w:tcPr>
            <w:tcW w:w="2437" w:type="dxa"/>
            <w:vMerge/>
            <w:vAlign w:val="center"/>
          </w:tcPr>
          <w:p w:rsidR="000B67ED" w:rsidRPr="007A5BDC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0B67ED" w:rsidRPr="007A5BDC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0B67ED" w:rsidRPr="007A5BDC" w:rsidTr="001A3C7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67ED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67ED" w:rsidRPr="00BF5E5C" w:rsidRDefault="000B67ED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تحليل النصوص المختلفة بما يعكس خصائص وأسرار تراكيبها.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0B67ED" w:rsidRPr="00BF5E5C" w:rsidRDefault="000B67ED" w:rsidP="000B67ED">
            <w:pPr>
              <w:ind w:left="33" w:firstLine="171"/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 المحاضرات.</w:t>
            </w:r>
          </w:p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-المقارنة بين الأبيات الشعرية.</w:t>
            </w:r>
          </w:p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-استعراض نصوص بليغة وتذوقها.</w:t>
            </w:r>
          </w:p>
          <w:p w:rsidR="000B67ED" w:rsidRPr="007A5BDC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0B67ED" w:rsidRPr="007A5BDC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0B67ED" w:rsidRPr="007A5BDC" w:rsidTr="001A3C7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67ED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67ED" w:rsidRPr="00BF5E5C" w:rsidRDefault="000B67ED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توظيف معارفه البلاغية في الاستدلال لآرائه النقدية.</w:t>
            </w:r>
          </w:p>
        </w:tc>
        <w:tc>
          <w:tcPr>
            <w:tcW w:w="2437" w:type="dxa"/>
            <w:vMerge/>
            <w:vAlign w:val="center"/>
          </w:tcPr>
          <w:p w:rsidR="000B67ED" w:rsidRPr="007A5BDC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0B67ED" w:rsidRPr="007A5BDC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AF7020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87DD2" w:rsidRDefault="00187DD2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AF7020" w:rsidRPr="007A5BDC" w:rsidRDefault="00AF7020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Default="00AF7020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AF7020" w:rsidRPr="007A5BDC" w:rsidRDefault="00AF7020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lastRenderedPageBreak/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المشاركة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>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بحث           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الاختبار الفصلي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67796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67796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الامتحان النهائي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 xml:space="preserve">هـ </w:t>
      </w:r>
      <w:proofErr w:type="gramStart"/>
      <w:r w:rsidRPr="007A5BDC">
        <w:rPr>
          <w:rtl/>
        </w:rPr>
        <w:t>- أنشطة</w:t>
      </w:r>
      <w:proofErr w:type="gramEnd"/>
      <w:r w:rsidRPr="007A5BDC">
        <w:rPr>
          <w:rtl/>
        </w:rPr>
        <w:t xml:space="preserve">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73362" w:rsidRPr="002D6A51" w:rsidRDefault="00756FEF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6A51">
              <w:rPr>
                <w:rFonts w:asciiTheme="majorBidi" w:hAnsiTheme="majorBidi" w:cstheme="majorBidi"/>
                <w:rtl/>
              </w:rPr>
              <w:t>تيسير علم المعاني</w:t>
            </w:r>
            <w:r w:rsidR="006B3554" w:rsidRPr="002D6A51">
              <w:rPr>
                <w:rFonts w:asciiTheme="majorBidi" w:hAnsiTheme="majorBidi" w:cstheme="majorBidi" w:hint="cs"/>
                <w:rtl/>
              </w:rPr>
              <w:t>،</w:t>
            </w:r>
            <w:r w:rsidRPr="002D6A51">
              <w:rPr>
                <w:rFonts w:asciiTheme="majorBidi" w:hAnsiTheme="majorBidi" w:cstheme="majorBidi"/>
                <w:rtl/>
              </w:rPr>
              <w:t xml:space="preserve"> د/حلمي محمد القاعود</w:t>
            </w:r>
            <w:r w:rsidR="006B3554" w:rsidRPr="002D6A51">
              <w:rPr>
                <w:rFonts w:asciiTheme="majorBidi" w:hAnsiTheme="majorBidi" w:cstheme="majorBidi" w:hint="cs"/>
                <w:rtl/>
              </w:rPr>
              <w:t>. دار النشر الدولي 1427هـ-2006م.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756FEF" w:rsidRPr="006B3554" w:rsidRDefault="00756FEF" w:rsidP="007A5BD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-دلائل الإعجاز للإمام عبد القاهر الجرجاني، تحقيق</w:t>
            </w:r>
            <w:r w:rsidR="00C478C6"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  <w:r w:rsidRPr="006B3554">
              <w:rPr>
                <w:rFonts w:asciiTheme="majorBidi" w:hAnsiTheme="majorBidi" w:cstheme="majorBidi"/>
                <w:rtl/>
                <w:lang w:bidi="ar-EG"/>
              </w:rPr>
              <w:t xml:space="preserve"> محمود محمد شاكر / مطبعة المدني بالقاهرة، دار المدني بجدة.</w:t>
            </w:r>
          </w:p>
          <w:p w:rsidR="00756FEF" w:rsidRPr="006B3554" w:rsidRDefault="00756FEF" w:rsidP="007A5BD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-المثل السائر لابن الأثير، تحقيق</w:t>
            </w:r>
            <w:r w:rsidR="00C478C6"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  <w:r w:rsidRPr="006B3554">
              <w:rPr>
                <w:rFonts w:asciiTheme="majorBidi" w:hAnsiTheme="majorBidi" w:cstheme="majorBidi"/>
                <w:rtl/>
                <w:lang w:bidi="ar-EG"/>
              </w:rPr>
              <w:t xml:space="preserve"> محمد محيي الدين عبد الحميد. المكتبة العصرية-بيروت.</w:t>
            </w:r>
          </w:p>
          <w:p w:rsidR="00756FEF" w:rsidRPr="006B3554" w:rsidRDefault="00756FEF" w:rsidP="007A5BD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-الإيضاح في علوم البلاغة للخطيب القزويني، تحقيق</w:t>
            </w:r>
            <w:r w:rsidR="00C478C6"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  <w:r w:rsidRPr="006B3554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="00C478C6">
              <w:rPr>
                <w:rFonts w:asciiTheme="majorBidi" w:hAnsiTheme="majorBidi" w:cstheme="majorBidi" w:hint="cs"/>
                <w:rtl/>
                <w:lang w:bidi="ar-EG"/>
              </w:rPr>
              <w:t xml:space="preserve">د/ </w:t>
            </w:r>
            <w:r w:rsidRPr="006B3554">
              <w:rPr>
                <w:rFonts w:asciiTheme="majorBidi" w:hAnsiTheme="majorBidi" w:cstheme="majorBidi"/>
                <w:rtl/>
                <w:lang w:bidi="ar-EG"/>
              </w:rPr>
              <w:t>محمد عبد المنعم خفاجي. دار الجيل-بيروت.</w:t>
            </w:r>
          </w:p>
          <w:p w:rsidR="00D73362" w:rsidRDefault="00756FEF" w:rsidP="007A5BDC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-دلالات التراكيب</w:t>
            </w:r>
            <w:r w:rsidR="00283D73">
              <w:rPr>
                <w:rFonts w:asciiTheme="majorBidi" w:hAnsiTheme="majorBidi" w:cstheme="majorBidi" w:hint="cs"/>
                <w:rtl/>
                <w:lang w:bidi="ar-EG"/>
              </w:rPr>
              <w:t>،</w:t>
            </w:r>
            <w:r w:rsidR="00283D73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="00283D73">
              <w:rPr>
                <w:rFonts w:asciiTheme="majorBidi" w:hAnsiTheme="majorBidi" w:cstheme="majorBidi" w:hint="cs"/>
                <w:rtl/>
                <w:lang w:bidi="ar-EG"/>
              </w:rPr>
              <w:t>د/</w:t>
            </w:r>
            <w:r w:rsidRPr="006B3554">
              <w:rPr>
                <w:rFonts w:asciiTheme="majorBidi" w:hAnsiTheme="majorBidi" w:cstheme="majorBidi"/>
                <w:rtl/>
                <w:lang w:bidi="ar-EG"/>
              </w:rPr>
              <w:t xml:space="preserve"> محمد أبو موسى، مكتبة وهبة-القاهرة.</w:t>
            </w:r>
          </w:p>
          <w:p w:rsidR="00283D73" w:rsidRPr="007A5BDC" w:rsidRDefault="00283D73" w:rsidP="00283D73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-علم المعاني، د/ بسيوني عبد الفتاح فيود. مكتبة المختار-القاهرة.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756FEF" w:rsidRPr="006B3554" w:rsidRDefault="00756FEF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موقع اللغة العربية تعلماً وتعليماً.</w:t>
            </w:r>
          </w:p>
          <w:p w:rsidR="00756FEF" w:rsidRPr="006B3554" w:rsidRDefault="006B3554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الألوكة.</w:t>
            </w:r>
          </w:p>
          <w:p w:rsidR="00D73362" w:rsidRPr="006B3554" w:rsidRDefault="007A5BDC" w:rsidP="006B3554">
            <w:pPr>
              <w:bidi/>
              <w:rPr>
                <w:rFonts w:asciiTheme="majorBidi" w:hAnsiTheme="majorBidi" w:cstheme="majorBidi"/>
                <w:rtl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فنون اللغة العربية</w:t>
            </w:r>
            <w:r w:rsidR="00756FEF" w:rsidRPr="006B3554">
              <w:rPr>
                <w:rFonts w:asciiTheme="majorBidi" w:hAnsiTheme="majorBidi" w:cstheme="majorBidi"/>
                <w:rtl/>
                <w:lang w:bidi="ar-EG"/>
              </w:rPr>
              <w:t>.</w:t>
            </w:r>
          </w:p>
          <w:tbl>
            <w:tblPr>
              <w:tblpPr w:leftFromText="180" w:rightFromText="180" w:vertAnchor="text" w:horzAnchor="margin" w:tblpY="35"/>
              <w:tblOverlap w:val="never"/>
              <w:bidiVisual/>
              <w:tblW w:w="0" w:type="auto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6B3554" w:rsidRPr="006B3554" w:rsidTr="006B3554"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6B3554" w:rsidRPr="006B3554" w:rsidRDefault="00F92A9E" w:rsidP="006B3554">
                  <w:pPr>
                    <w:rPr>
                      <w:rFonts w:asciiTheme="majorBidi" w:hAnsiTheme="majorBidi" w:cstheme="majorBidi"/>
                    </w:rPr>
                  </w:pPr>
                  <w:hyperlink r:id="rId7" w:history="1">
                    <w:r w:rsidR="006B3554" w:rsidRPr="006B3554">
                      <w:rPr>
                        <w:rFonts w:asciiTheme="majorBidi" w:hAnsiTheme="majorBidi" w:cstheme="majorBidi"/>
                        <w:u w:val="single"/>
                      </w:rPr>
                      <w:t>http://www.al-mostafa.com/index.htm</w:t>
                    </w:r>
                  </w:hyperlink>
                </w:p>
              </w:tc>
            </w:tr>
            <w:tr w:rsidR="006B3554" w:rsidRPr="006B3554" w:rsidTr="006B3554"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6B3554" w:rsidRPr="006B3554" w:rsidRDefault="00F92A9E" w:rsidP="006B3554">
                  <w:pPr>
                    <w:rPr>
                      <w:rFonts w:asciiTheme="majorBidi" w:hAnsiTheme="majorBidi" w:cstheme="majorBidi"/>
                    </w:rPr>
                  </w:pPr>
                  <w:hyperlink r:id="rId8" w:history="1">
                    <w:r w:rsidR="006B3554" w:rsidRPr="006B3554">
                      <w:rPr>
                        <w:rFonts w:asciiTheme="majorBidi" w:hAnsiTheme="majorBidi" w:cstheme="majorBidi"/>
                        <w:u w:val="single"/>
                      </w:rPr>
                      <w:t>http://www.alwaraq.net/index</w:t>
                    </w:r>
                  </w:hyperlink>
                </w:p>
              </w:tc>
            </w:tr>
          </w:tbl>
          <w:p w:rsidR="00756FEF" w:rsidRPr="006B3554" w:rsidRDefault="00F92A9E" w:rsidP="006B3554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9" w:history="1">
              <w:r w:rsidR="00756FEF" w:rsidRPr="006B3554">
                <w:rPr>
                  <w:rFonts w:asciiTheme="majorBidi" w:hAnsiTheme="majorBidi" w:cstheme="majorBidi"/>
                  <w:u w:val="single"/>
                </w:rPr>
                <w:t>http://www.alukah.net</w:t>
              </w:r>
              <w:r w:rsidR="00756FEF" w:rsidRPr="006B3554">
                <w:rPr>
                  <w:rFonts w:asciiTheme="majorBidi" w:hAnsiTheme="majorBidi" w:cstheme="majorBidi"/>
                  <w:u w:val="single"/>
                  <w:rtl/>
                </w:rPr>
                <w:t>/</w:t>
              </w:r>
            </w:hyperlink>
          </w:p>
          <w:p w:rsidR="00756FEF" w:rsidRPr="007A5BDC" w:rsidRDefault="00756FEF" w:rsidP="00756FE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755AAC" w:rsidRDefault="007A5BDC" w:rsidP="007A5BDC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755AAC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755AAC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55AAC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6FEF" w:rsidRPr="00755AAC" w:rsidRDefault="00756FEF" w:rsidP="00756FEF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D73362" w:rsidRPr="00755AAC" w:rsidRDefault="00756FEF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2D6A51" w:rsidP="002D6A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2D6A51" w:rsidP="002D6A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  <w:bookmarkStart w:id="35" w:name="_GoBack"/>
      <w:bookmarkEnd w:id="35"/>
    </w:p>
    <w:sectPr w:rsidR="00821596" w:rsidRPr="007A5BDC" w:rsidSect="00AE7860">
      <w:footerReference w:type="even" r:id="rId10"/>
      <w:footerReference w:type="default" r:id="rId11"/>
      <w:headerReference w:type="first" r:id="rId1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9E" w:rsidRDefault="00F92A9E">
      <w:r>
        <w:separator/>
      </w:r>
    </w:p>
  </w:endnote>
  <w:endnote w:type="continuationSeparator" w:id="0">
    <w:p w:rsidR="00F92A9E" w:rsidRDefault="00F9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F92A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D6A51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2D6A51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9E" w:rsidRDefault="00F92A9E">
      <w:r>
        <w:separator/>
      </w:r>
    </w:p>
  </w:footnote>
  <w:footnote w:type="continuationSeparator" w:id="0">
    <w:p w:rsidR="00F92A9E" w:rsidRDefault="00F9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5"/>
    <w:rsid w:val="000B67ED"/>
    <w:rsid w:val="00187DD2"/>
    <w:rsid w:val="00283D73"/>
    <w:rsid w:val="002D6A51"/>
    <w:rsid w:val="00307249"/>
    <w:rsid w:val="00316F0A"/>
    <w:rsid w:val="00381586"/>
    <w:rsid w:val="003C3FDE"/>
    <w:rsid w:val="00544C0D"/>
    <w:rsid w:val="005B5CD7"/>
    <w:rsid w:val="00650819"/>
    <w:rsid w:val="00677963"/>
    <w:rsid w:val="006B3554"/>
    <w:rsid w:val="006B4A8F"/>
    <w:rsid w:val="006E7E01"/>
    <w:rsid w:val="00755AAC"/>
    <w:rsid w:val="00756FEF"/>
    <w:rsid w:val="0079331C"/>
    <w:rsid w:val="007A27D3"/>
    <w:rsid w:val="007A5BDC"/>
    <w:rsid w:val="007A5C1A"/>
    <w:rsid w:val="00821596"/>
    <w:rsid w:val="009473F0"/>
    <w:rsid w:val="009C42C1"/>
    <w:rsid w:val="00A624F3"/>
    <w:rsid w:val="00AE7504"/>
    <w:rsid w:val="00AF7020"/>
    <w:rsid w:val="00B5273D"/>
    <w:rsid w:val="00B70A4B"/>
    <w:rsid w:val="00BF5E5C"/>
    <w:rsid w:val="00C478C6"/>
    <w:rsid w:val="00C75321"/>
    <w:rsid w:val="00C94D45"/>
    <w:rsid w:val="00D06F2C"/>
    <w:rsid w:val="00D73362"/>
    <w:rsid w:val="00D95701"/>
    <w:rsid w:val="00E6036C"/>
    <w:rsid w:val="00F00109"/>
    <w:rsid w:val="00F9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F3F5E-1BB3-47CC-9040-A5C0AAB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ukah.ne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30</cp:revision>
  <cp:lastPrinted>2021-01-31T12:28:00Z</cp:lastPrinted>
  <dcterms:created xsi:type="dcterms:W3CDTF">2020-09-23T08:44:00Z</dcterms:created>
  <dcterms:modified xsi:type="dcterms:W3CDTF">2021-02-16T19:21:00Z</dcterms:modified>
</cp:coreProperties>
</file>