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C0" w:rsidRDefault="008F31C0" w:rsidP="008F31C0">
      <w:pPr>
        <w:shd w:val="clear" w:color="auto" w:fill="FFFFFF"/>
        <w:jc w:val="center"/>
        <w:rPr>
          <w:rFonts w:cs="Traditional Arabic" w:hint="cs"/>
          <w:b/>
          <w:bCs/>
          <w:sz w:val="32"/>
          <w:szCs w:val="32"/>
          <w:rtl/>
        </w:rPr>
      </w:pPr>
    </w:p>
    <w:p w:rsidR="008F31C0" w:rsidRPr="00E45855" w:rsidRDefault="008F31C0" w:rsidP="008F31C0">
      <w:pPr>
        <w:shd w:val="clear" w:color="auto" w:fill="DBE5F1"/>
        <w:jc w:val="center"/>
        <w:rPr>
          <w:rFonts w:cs="Traditional Arabic"/>
          <w:b/>
          <w:bCs/>
          <w:sz w:val="36"/>
          <w:szCs w:val="36"/>
          <w:rtl/>
        </w:rPr>
      </w:pPr>
      <w:r>
        <w:rPr>
          <w:rFonts w:cs="Traditional Arabic" w:hint="cs"/>
          <w:b/>
          <w:bCs/>
          <w:sz w:val="36"/>
          <w:szCs w:val="36"/>
          <w:rtl/>
        </w:rPr>
        <w:t>توصيف ال</w:t>
      </w:r>
      <w:r w:rsidRPr="003A412F">
        <w:rPr>
          <w:rFonts w:cs="Traditional Arabic" w:hint="cs"/>
          <w:b/>
          <w:bCs/>
          <w:sz w:val="36"/>
          <w:szCs w:val="36"/>
          <w:rtl/>
        </w:rPr>
        <w:t>مقررات</w:t>
      </w:r>
      <w:r>
        <w:rPr>
          <w:rFonts w:cs="Traditional Arabic" w:hint="cs"/>
          <w:b/>
          <w:bCs/>
          <w:sz w:val="36"/>
          <w:szCs w:val="36"/>
          <w:rtl/>
        </w:rPr>
        <w:t xml:space="preserve"> التخصصية</w:t>
      </w:r>
    </w:p>
    <w:p w:rsidR="008F31C0" w:rsidRDefault="008F31C0" w:rsidP="008F31C0">
      <w:pPr>
        <w:shd w:val="clear" w:color="auto" w:fill="DBE5F1"/>
        <w:jc w:val="center"/>
        <w:rPr>
          <w:rFonts w:cs="Traditional Arabic"/>
          <w:b/>
          <w:bCs/>
          <w:sz w:val="32"/>
          <w:szCs w:val="32"/>
          <w:rtl/>
        </w:rPr>
      </w:pPr>
      <w:r>
        <w:rPr>
          <w:rFonts w:cs="Traditional Arabic" w:hint="cs"/>
          <w:b/>
          <w:bCs/>
          <w:sz w:val="32"/>
          <w:szCs w:val="32"/>
          <w:rtl/>
        </w:rPr>
        <w:t xml:space="preserve"> مقررات المستوى الأول</w:t>
      </w:r>
    </w:p>
    <w:p w:rsidR="008F31C0" w:rsidRDefault="008F31C0" w:rsidP="008F31C0">
      <w:pPr>
        <w:shd w:val="clear" w:color="auto" w:fill="FFFFFF"/>
        <w:jc w:val="center"/>
        <w:rPr>
          <w:rFonts w:cs="Traditional Arabic"/>
          <w:b/>
          <w:bCs/>
          <w:sz w:val="32"/>
          <w:szCs w:val="32"/>
          <w:rtl/>
        </w:rPr>
      </w:pPr>
      <w:bookmarkStart w:id="0" w:name="_GoBack"/>
      <w:bookmarkEnd w:id="0"/>
    </w:p>
    <w:tbl>
      <w:tblPr>
        <w:bidiVisual/>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0"/>
        <w:gridCol w:w="146"/>
        <w:gridCol w:w="2121"/>
        <w:gridCol w:w="410"/>
        <w:gridCol w:w="1978"/>
      </w:tblGrid>
      <w:tr w:rsidR="008F31C0" w:rsidRPr="003A412F" w:rsidTr="00C16C4F">
        <w:trPr>
          <w:trHeight w:val="356"/>
        </w:trPr>
        <w:tc>
          <w:tcPr>
            <w:tcW w:w="3850" w:type="dxa"/>
            <w:tcBorders>
              <w:top w:val="single" w:sz="6" w:space="0" w:color="auto"/>
              <w:left w:val="double" w:sz="4" w:space="0" w:color="auto"/>
              <w:bottom w:val="single" w:sz="6" w:space="0" w:color="auto"/>
              <w:right w:val="single" w:sz="6" w:space="0" w:color="auto"/>
            </w:tcBorders>
            <w:shd w:val="clear" w:color="auto" w:fill="DBE5F1"/>
          </w:tcPr>
          <w:p w:rsidR="008F31C0" w:rsidRPr="003A412F" w:rsidRDefault="008F31C0" w:rsidP="00C16C4F">
            <w:pPr>
              <w:rPr>
                <w:rFonts w:cs="Traditional Arabic"/>
                <w:b/>
                <w:bCs/>
                <w:sz w:val="32"/>
                <w:szCs w:val="32"/>
                <w:rtl/>
              </w:rPr>
            </w:pPr>
            <w:r w:rsidRPr="003A412F">
              <w:rPr>
                <w:rFonts w:cs="Traditional Arabic" w:hint="cs"/>
                <w:b/>
                <w:bCs/>
                <w:sz w:val="32"/>
                <w:szCs w:val="32"/>
                <w:rtl/>
              </w:rPr>
              <w:t>رقم المقرر ورمزه:</w:t>
            </w:r>
          </w:p>
          <w:p w:rsidR="008F31C0" w:rsidRPr="003A412F" w:rsidRDefault="008F31C0" w:rsidP="00C16C4F">
            <w:pPr>
              <w:rPr>
                <w:rFonts w:cs="Traditional Arabic"/>
                <w:b/>
                <w:bCs/>
                <w:sz w:val="32"/>
                <w:szCs w:val="32"/>
              </w:rPr>
            </w:pPr>
            <w:r w:rsidRPr="003A412F">
              <w:rPr>
                <w:rFonts w:cs="Traditional Arabic" w:hint="cs"/>
                <w:b/>
                <w:bCs/>
                <w:sz w:val="32"/>
                <w:szCs w:val="32"/>
                <w:rtl/>
              </w:rPr>
              <w:t xml:space="preserve"> </w:t>
            </w:r>
            <w:r>
              <w:rPr>
                <w:rFonts w:cs="Traditional Arabic"/>
                <w:b/>
                <w:bCs/>
                <w:sz w:val="32"/>
                <w:szCs w:val="32"/>
              </w:rPr>
              <w:t>PHYS111</w:t>
            </w:r>
          </w:p>
        </w:tc>
        <w:tc>
          <w:tcPr>
            <w:tcW w:w="2267" w:type="dxa"/>
            <w:gridSpan w:val="2"/>
            <w:tcBorders>
              <w:top w:val="single" w:sz="6" w:space="0" w:color="auto"/>
              <w:left w:val="single" w:sz="6" w:space="0" w:color="auto"/>
              <w:bottom w:val="single" w:sz="6" w:space="0" w:color="auto"/>
              <w:right w:val="single" w:sz="6" w:space="0" w:color="auto"/>
            </w:tcBorders>
            <w:shd w:val="clear" w:color="auto" w:fill="DBE5F1"/>
          </w:tcPr>
          <w:p w:rsidR="008F31C0" w:rsidRDefault="008F31C0" w:rsidP="00C16C4F">
            <w:pPr>
              <w:jc w:val="center"/>
              <w:rPr>
                <w:rFonts w:cs="Traditional Arabic"/>
                <w:b/>
                <w:bCs/>
                <w:sz w:val="32"/>
                <w:szCs w:val="32"/>
                <w:rtl/>
              </w:rPr>
            </w:pPr>
            <w:r>
              <w:rPr>
                <w:rFonts w:cs="Traditional Arabic" w:hint="cs"/>
                <w:b/>
                <w:bCs/>
                <w:sz w:val="32"/>
                <w:szCs w:val="32"/>
                <w:rtl/>
              </w:rPr>
              <w:t>اسم المقرر : فيزياء</w:t>
            </w:r>
          </w:p>
          <w:p w:rsidR="008F31C0" w:rsidRPr="003A412F" w:rsidRDefault="008F31C0" w:rsidP="00C16C4F">
            <w:pPr>
              <w:jc w:val="center"/>
              <w:rPr>
                <w:rFonts w:cs="Traditional Arabic"/>
                <w:b/>
                <w:bCs/>
                <w:sz w:val="32"/>
                <w:szCs w:val="32"/>
                <w:rtl/>
              </w:rPr>
            </w:pPr>
            <w:r w:rsidRPr="003A412F">
              <w:rPr>
                <w:rFonts w:cs="Traditional Arabic" w:hint="cs"/>
                <w:b/>
                <w:bCs/>
                <w:sz w:val="32"/>
                <w:szCs w:val="32"/>
                <w:rtl/>
              </w:rPr>
              <w:t>عامة</w:t>
            </w:r>
            <w:r>
              <w:rPr>
                <w:rFonts w:cs="Traditional Arabic" w:hint="cs"/>
                <w:b/>
                <w:bCs/>
                <w:sz w:val="32"/>
                <w:szCs w:val="32"/>
                <w:rtl/>
              </w:rPr>
              <w:t xml:space="preserve"> (1)</w:t>
            </w:r>
          </w:p>
        </w:tc>
        <w:tc>
          <w:tcPr>
            <w:tcW w:w="2388" w:type="dxa"/>
            <w:gridSpan w:val="2"/>
            <w:tcBorders>
              <w:top w:val="single" w:sz="6" w:space="0" w:color="auto"/>
              <w:left w:val="single" w:sz="6" w:space="0" w:color="auto"/>
              <w:bottom w:val="single" w:sz="6" w:space="0" w:color="auto"/>
              <w:right w:val="double" w:sz="4" w:space="0" w:color="auto"/>
            </w:tcBorders>
            <w:shd w:val="clear" w:color="auto" w:fill="DBE5F1"/>
          </w:tcPr>
          <w:p w:rsidR="008F31C0" w:rsidRPr="003A412F" w:rsidRDefault="008F31C0"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2ساعة معتمدة</w:t>
            </w:r>
          </w:p>
        </w:tc>
      </w:tr>
      <w:tr w:rsidR="008F31C0" w:rsidRPr="003A412F" w:rsidTr="00C16C4F">
        <w:trPr>
          <w:trHeight w:val="706"/>
        </w:trPr>
        <w:tc>
          <w:tcPr>
            <w:tcW w:w="8505" w:type="dxa"/>
            <w:gridSpan w:val="5"/>
            <w:tcBorders>
              <w:top w:val="single" w:sz="6" w:space="0" w:color="auto"/>
              <w:left w:val="double" w:sz="4" w:space="0" w:color="auto"/>
              <w:bottom w:val="single" w:sz="6" w:space="0" w:color="auto"/>
              <w:right w:val="double" w:sz="4" w:space="0" w:color="auto"/>
            </w:tcBorders>
          </w:tcPr>
          <w:p w:rsidR="008F31C0" w:rsidRPr="003A412F" w:rsidRDefault="008F31C0" w:rsidP="00C16C4F">
            <w:pPr>
              <w:rPr>
                <w:rFonts w:cs="Traditional Arabic"/>
                <w:b/>
                <w:bCs/>
                <w:sz w:val="32"/>
                <w:szCs w:val="32"/>
                <w:rtl/>
              </w:rPr>
            </w:pPr>
            <w:r w:rsidRPr="003A412F">
              <w:rPr>
                <w:rFonts w:cs="Traditional Arabic" w:hint="cs"/>
                <w:b/>
                <w:bCs/>
                <w:sz w:val="32"/>
                <w:szCs w:val="32"/>
                <w:rtl/>
              </w:rPr>
              <w:t>المحتوى :</w:t>
            </w:r>
          </w:p>
          <w:p w:rsidR="008F31C0" w:rsidRPr="003A412F" w:rsidRDefault="008F31C0" w:rsidP="00C16C4F">
            <w:pPr>
              <w:rPr>
                <w:rFonts w:cs="Traditional Arabic"/>
                <w:b/>
                <w:bCs/>
                <w:sz w:val="32"/>
                <w:szCs w:val="32"/>
                <w:rtl/>
              </w:rPr>
            </w:pPr>
            <w:r w:rsidRPr="003A412F">
              <w:rPr>
                <w:rFonts w:cs="Traditional Arabic" w:hint="cs"/>
                <w:b/>
                <w:bCs/>
                <w:sz w:val="32"/>
                <w:szCs w:val="32"/>
                <w:rtl/>
              </w:rPr>
              <w:t>تزويد الطالبة بالقوانين والقواعد الفيزيائية التي تحكم العالم الخارجي الطبيعي وإعطاؤه الأسس المفاهيم الأساسية المتعلقة بعلم الفيزياء مما يساعدها في دراستها المستقبلية.</w:t>
            </w:r>
          </w:p>
        </w:tc>
      </w:tr>
      <w:tr w:rsidR="008F31C0" w:rsidRPr="003A412F" w:rsidTr="00C16C4F">
        <w:trPr>
          <w:trHeight w:val="350"/>
        </w:trPr>
        <w:tc>
          <w:tcPr>
            <w:tcW w:w="3996" w:type="dxa"/>
            <w:gridSpan w:val="2"/>
            <w:tcBorders>
              <w:top w:val="single" w:sz="6" w:space="0" w:color="auto"/>
              <w:left w:val="double" w:sz="4" w:space="0" w:color="auto"/>
              <w:bottom w:val="single" w:sz="6" w:space="0" w:color="auto"/>
              <w:right w:val="single" w:sz="6" w:space="0" w:color="auto"/>
            </w:tcBorders>
            <w:shd w:val="clear" w:color="auto" w:fill="DBE5F1"/>
          </w:tcPr>
          <w:p w:rsidR="008F31C0" w:rsidRPr="003A412F" w:rsidRDefault="008F31C0" w:rsidP="00C16C4F">
            <w:pPr>
              <w:rPr>
                <w:rFonts w:cs="Traditional Arabic"/>
                <w:b/>
                <w:bCs/>
                <w:sz w:val="32"/>
                <w:szCs w:val="32"/>
                <w:rtl/>
              </w:rPr>
            </w:pPr>
            <w:r w:rsidRPr="003A412F">
              <w:rPr>
                <w:rFonts w:cs="Traditional Arabic" w:hint="cs"/>
                <w:b/>
                <w:bCs/>
                <w:sz w:val="32"/>
                <w:szCs w:val="32"/>
                <w:rtl/>
              </w:rPr>
              <w:t>رقم المقرر ورمزه:</w:t>
            </w:r>
          </w:p>
          <w:p w:rsidR="008F31C0" w:rsidRPr="003A412F" w:rsidRDefault="008F31C0" w:rsidP="00C16C4F">
            <w:pPr>
              <w:rPr>
                <w:rFonts w:cs="Traditional Arabic"/>
                <w:b/>
                <w:bCs/>
                <w:sz w:val="32"/>
                <w:szCs w:val="32"/>
              </w:rPr>
            </w:pPr>
            <w:r>
              <w:rPr>
                <w:rFonts w:cs="Traditional Arabic"/>
                <w:b/>
                <w:bCs/>
                <w:sz w:val="32"/>
                <w:szCs w:val="32"/>
              </w:rPr>
              <w:t>CHEM111</w:t>
            </w:r>
          </w:p>
        </w:tc>
        <w:tc>
          <w:tcPr>
            <w:tcW w:w="2531" w:type="dxa"/>
            <w:gridSpan w:val="2"/>
            <w:tcBorders>
              <w:top w:val="single" w:sz="6" w:space="0" w:color="auto"/>
              <w:left w:val="single" w:sz="6" w:space="0" w:color="auto"/>
              <w:bottom w:val="single" w:sz="6" w:space="0" w:color="auto"/>
              <w:right w:val="single" w:sz="6" w:space="0" w:color="auto"/>
            </w:tcBorders>
            <w:shd w:val="clear" w:color="auto" w:fill="DBE5F1"/>
          </w:tcPr>
          <w:p w:rsidR="008F31C0" w:rsidRPr="003A412F" w:rsidRDefault="008F31C0" w:rsidP="00C16C4F">
            <w:pPr>
              <w:jc w:val="center"/>
              <w:rPr>
                <w:rFonts w:cs="Traditional Arabic"/>
                <w:b/>
                <w:bCs/>
                <w:sz w:val="32"/>
                <w:szCs w:val="32"/>
                <w:rtl/>
              </w:rPr>
            </w:pPr>
            <w:r w:rsidRPr="003A412F">
              <w:rPr>
                <w:rFonts w:cs="Traditional Arabic" w:hint="cs"/>
                <w:b/>
                <w:bCs/>
                <w:sz w:val="32"/>
                <w:szCs w:val="32"/>
                <w:rtl/>
              </w:rPr>
              <w:t>اسم المقرر: كيمياء عامة (1) فيزيائية وغير عضوية</w:t>
            </w:r>
          </w:p>
        </w:tc>
        <w:tc>
          <w:tcPr>
            <w:tcW w:w="1978" w:type="dxa"/>
            <w:tcBorders>
              <w:top w:val="single" w:sz="6" w:space="0" w:color="auto"/>
              <w:left w:val="single" w:sz="6" w:space="0" w:color="auto"/>
              <w:bottom w:val="single" w:sz="6" w:space="0" w:color="auto"/>
              <w:right w:val="double" w:sz="4" w:space="0" w:color="auto"/>
            </w:tcBorders>
            <w:shd w:val="clear" w:color="auto" w:fill="DBE5F1"/>
          </w:tcPr>
          <w:p w:rsidR="008F31C0" w:rsidRPr="00452B4C" w:rsidRDefault="008F31C0" w:rsidP="00C16C4F">
            <w:pPr>
              <w:jc w:val="center"/>
              <w:rPr>
                <w:rFonts w:cs="Traditional Arabic"/>
                <w:b/>
                <w:bCs/>
                <w:sz w:val="32"/>
                <w:szCs w:val="32"/>
                <w:rtl/>
              </w:rPr>
            </w:pPr>
            <w:r w:rsidRPr="003A412F">
              <w:rPr>
                <w:rFonts w:cs="Traditional Arabic" w:hint="cs"/>
                <w:b/>
                <w:bCs/>
                <w:sz w:val="32"/>
                <w:szCs w:val="32"/>
                <w:rtl/>
              </w:rPr>
              <w:t>عدد الساعات :</w:t>
            </w:r>
            <w:r>
              <w:rPr>
                <w:rFonts w:cs="Traditional Arabic" w:hint="cs"/>
                <w:b/>
                <w:bCs/>
                <w:sz w:val="32"/>
                <w:szCs w:val="32"/>
                <w:rtl/>
              </w:rPr>
              <w:t>2ساعة معتمدة</w:t>
            </w:r>
          </w:p>
        </w:tc>
      </w:tr>
      <w:tr w:rsidR="008F31C0" w:rsidRPr="003A412F" w:rsidTr="00C16C4F">
        <w:trPr>
          <w:trHeight w:val="2996"/>
        </w:trPr>
        <w:tc>
          <w:tcPr>
            <w:tcW w:w="8505" w:type="dxa"/>
            <w:gridSpan w:val="5"/>
            <w:tcBorders>
              <w:top w:val="single" w:sz="6" w:space="0" w:color="auto"/>
              <w:left w:val="double" w:sz="4" w:space="0" w:color="auto"/>
              <w:right w:val="double" w:sz="4" w:space="0" w:color="auto"/>
            </w:tcBorders>
          </w:tcPr>
          <w:p w:rsidR="008F31C0" w:rsidRPr="003A412F" w:rsidRDefault="008F31C0" w:rsidP="00C16C4F">
            <w:pPr>
              <w:rPr>
                <w:rFonts w:cs="Traditional Arabic"/>
                <w:b/>
                <w:bCs/>
                <w:sz w:val="32"/>
                <w:szCs w:val="32"/>
                <w:rtl/>
              </w:rPr>
            </w:pPr>
            <w:r w:rsidRPr="003A412F">
              <w:rPr>
                <w:rFonts w:cs="Traditional Arabic" w:hint="cs"/>
                <w:b/>
                <w:bCs/>
                <w:sz w:val="32"/>
                <w:szCs w:val="32"/>
                <w:rtl/>
              </w:rPr>
              <w:t>المحتوى:</w:t>
            </w:r>
          </w:p>
          <w:p w:rsidR="008F31C0" w:rsidRPr="003A412F" w:rsidRDefault="008F31C0" w:rsidP="00C16C4F">
            <w:pPr>
              <w:rPr>
                <w:rFonts w:cs="Traditional Arabic"/>
                <w:b/>
                <w:bCs/>
                <w:sz w:val="32"/>
                <w:szCs w:val="32"/>
                <w:rtl/>
              </w:rPr>
            </w:pPr>
            <w:r w:rsidRPr="003A412F">
              <w:rPr>
                <w:rFonts w:cs="Traditional Arabic" w:hint="cs"/>
                <w:b/>
                <w:bCs/>
                <w:sz w:val="32"/>
                <w:szCs w:val="32"/>
                <w:rtl/>
              </w:rPr>
              <w:t>فهم الحقائق المتعلقة بالجوانب العملية من هذا العلم والتي لها صلة في علم الكيمياء وأن تكتسب مهارات فكرية ومهارات يدوية يؤهل ان تكون حصيلة العمل المخبري ومعرفة الترتيب الالكتروني وعلاقة ذلك بالخواص الكيميائية والفيزيائية ودراسة تركيب الذرة</w:t>
            </w:r>
          </w:p>
        </w:tc>
      </w:tr>
    </w:tbl>
    <w:p w:rsidR="003D1FE2" w:rsidRPr="008F31C0" w:rsidRDefault="008F31C0"/>
    <w:sectPr w:rsidR="003D1FE2" w:rsidRPr="008F31C0"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C0"/>
    <w:rsid w:val="004517CF"/>
    <w:rsid w:val="008F31C0"/>
    <w:rsid w:val="00E4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1</cp:revision>
  <dcterms:created xsi:type="dcterms:W3CDTF">2015-02-24T16:34:00Z</dcterms:created>
  <dcterms:modified xsi:type="dcterms:W3CDTF">2015-02-24T16:35:00Z</dcterms:modified>
</cp:coreProperties>
</file>