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532"/>
        <w:tblW w:w="5000" w:type="pct"/>
        <w:tblLook w:val="04A0" w:firstRow="1" w:lastRow="0" w:firstColumn="1" w:lastColumn="0" w:noHBand="0" w:noVBand="1"/>
      </w:tblPr>
      <w:tblGrid>
        <w:gridCol w:w="1198"/>
        <w:gridCol w:w="1007"/>
        <w:gridCol w:w="1007"/>
        <w:gridCol w:w="1210"/>
        <w:gridCol w:w="1065"/>
        <w:gridCol w:w="1294"/>
        <w:gridCol w:w="838"/>
        <w:gridCol w:w="957"/>
        <w:gridCol w:w="892"/>
        <w:gridCol w:w="733"/>
        <w:gridCol w:w="838"/>
        <w:gridCol w:w="1739"/>
        <w:gridCol w:w="398"/>
      </w:tblGrid>
      <w:tr w:rsidR="00C364EF" w:rsidTr="0099065B">
        <w:trPr>
          <w:trHeight w:val="450"/>
        </w:trPr>
        <w:tc>
          <w:tcPr>
            <w:tcW w:w="45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64EF" w:rsidRDefault="00C364EF" w:rsidP="0099065B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المتابعة</w:t>
            </w:r>
          </w:p>
        </w:tc>
        <w:tc>
          <w:tcPr>
            <w:tcW w:w="382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64EF" w:rsidRDefault="00C364EF" w:rsidP="0099065B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 تهاية التنفيذ</w:t>
            </w:r>
          </w:p>
        </w:tc>
        <w:tc>
          <w:tcPr>
            <w:tcW w:w="1245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القرار</w:t>
            </w:r>
          </w:p>
        </w:tc>
        <w:tc>
          <w:tcPr>
            <w:tcW w:w="491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ملخص الحالة</w:t>
            </w:r>
          </w:p>
        </w:tc>
        <w:tc>
          <w:tcPr>
            <w:tcW w:w="681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النوع</w:t>
            </w:r>
          </w:p>
        </w:tc>
        <w:tc>
          <w:tcPr>
            <w:tcW w:w="338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Default="00C364EF" w:rsidP="0099065B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المصدر</w:t>
            </w:r>
          </w:p>
        </w:tc>
        <w:tc>
          <w:tcPr>
            <w:tcW w:w="278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Default="00C364EF" w:rsidP="0099065B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318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660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رقم الحالة</w:t>
            </w:r>
          </w:p>
        </w:tc>
        <w:tc>
          <w:tcPr>
            <w:tcW w:w="151" w:type="pct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6F21EB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C364EF" w:rsidTr="0099065B">
        <w:trPr>
          <w:trHeight w:val="450"/>
        </w:trPr>
        <w:tc>
          <w:tcPr>
            <w:tcW w:w="45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364EF" w:rsidRDefault="00C364EF" w:rsidP="0099065B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Default="00C364EF" w:rsidP="0099065B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وقائي</w:t>
            </w:r>
          </w:p>
        </w:tc>
        <w:tc>
          <w:tcPr>
            <w:tcW w:w="459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bidi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تصحيحي</w:t>
            </w:r>
          </w:p>
        </w:tc>
        <w:tc>
          <w:tcPr>
            <w:tcW w:w="404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عاجل</w:t>
            </w:r>
          </w:p>
        </w:tc>
        <w:tc>
          <w:tcPr>
            <w:tcW w:w="491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Default="00C364EF" w:rsidP="0099065B">
            <w:pPr>
              <w:jc w:val="center"/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متوقعة</w:t>
            </w:r>
          </w:p>
        </w:tc>
        <w:tc>
          <w:tcPr>
            <w:tcW w:w="363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حالية</w:t>
            </w:r>
          </w:p>
        </w:tc>
        <w:tc>
          <w:tcPr>
            <w:tcW w:w="338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8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318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660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51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C364EF" w:rsidRPr="006F21EB" w:rsidRDefault="00C364EF" w:rsidP="0099065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  <w:tcBorders>
              <w:top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50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50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50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50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  <w:tr w:rsidR="00C364EF" w:rsidTr="0099065B">
        <w:trPr>
          <w:trHeight w:val="334"/>
        </w:trPr>
        <w:tc>
          <w:tcPr>
            <w:tcW w:w="455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82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59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04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491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63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38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278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318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660" w:type="pct"/>
            <w:tcBorders>
              <w:bottom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  <w:tc>
          <w:tcPr>
            <w:tcW w:w="15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364EF" w:rsidRDefault="00C364EF" w:rsidP="0099065B">
            <w:pPr>
              <w:jc w:val="center"/>
              <w:rPr>
                <w:lang w:bidi="ar-EG"/>
              </w:rPr>
            </w:pPr>
          </w:p>
        </w:tc>
      </w:tr>
    </w:tbl>
    <w:p w:rsidR="00733FE0" w:rsidRPr="0099065B" w:rsidRDefault="00C364EF" w:rsidP="00C364EF">
      <w:pPr>
        <w:rPr>
          <w:rFonts w:cs="Arial" w:hint="cs"/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99065B">
        <w:rPr>
          <w:rFonts w:hint="cs"/>
          <w:b/>
          <w:bCs/>
          <w:sz w:val="28"/>
          <w:szCs w:val="28"/>
          <w:rtl/>
          <w:lang w:bidi="ar-EG"/>
        </w:rPr>
        <w:t xml:space="preserve">التاريخ :      /    /    143هـ  </w:t>
      </w:r>
    </w:p>
    <w:sectPr w:rsidR="00733FE0" w:rsidRPr="0099065B" w:rsidSect="006F21EB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CB" w:rsidRDefault="005F29CB" w:rsidP="006F21EB">
      <w:pPr>
        <w:spacing w:after="0" w:line="240" w:lineRule="auto"/>
      </w:pPr>
      <w:r>
        <w:separator/>
      </w:r>
    </w:p>
  </w:endnote>
  <w:endnote w:type="continuationSeparator" w:id="0">
    <w:p w:rsidR="005F29CB" w:rsidRDefault="005F29CB" w:rsidP="006F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  <w:pBdr>
        <w:bottom w:val="double" w:sz="6" w:space="1" w:color="auto"/>
      </w:pBdr>
      <w:rPr>
        <w:rtl/>
        <w:lang w:bidi="ar-EG"/>
      </w:rPr>
    </w:pPr>
  </w:p>
  <w:p w:rsidR="006F21EB" w:rsidRDefault="006F21EB" w:rsidP="00031969">
    <w:pPr>
      <w:pStyle w:val="Footer"/>
      <w:bidi/>
      <w:rPr>
        <w:lang w:bidi="ar-EG"/>
      </w:rPr>
    </w:pPr>
    <w:r w:rsidRPr="006F21EB">
      <w:rPr>
        <w:rFonts w:cs="Arial" w:hint="cs"/>
        <w:rtl/>
        <w:lang w:bidi="ar-EG"/>
      </w:rPr>
      <w:t>رقم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تاريخ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 xml:space="preserve"> 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143 </w:t>
    </w:r>
    <w:r w:rsidRPr="006F21EB">
      <w:rPr>
        <w:rFonts w:cs="Arial" w:hint="cs"/>
        <w:rtl/>
        <w:lang w:bidi="ar-EG"/>
      </w:rPr>
      <w:t>ھـ</w:t>
    </w:r>
    <w:r w:rsidRPr="006F21EB">
      <w:rPr>
        <w:rFonts w:cs="Arial"/>
        <w:rtl/>
        <w:lang w:bidi="ar-EG"/>
      </w:rPr>
      <w:t xml:space="preserve">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جودة</w:t>
    </w:r>
    <w:r w:rsidRPr="006F21EB">
      <w:rPr>
        <w:rFonts w:cs="Arial"/>
        <w:rtl/>
        <w:lang w:bidi="ar-EG"/>
      </w:rPr>
      <w:t>-</w:t>
    </w:r>
    <w:r>
      <w:rPr>
        <w:rFonts w:cs="Arial" w:hint="cs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ن</w:t>
    </w:r>
    <w:r w:rsidRPr="006F21EB">
      <w:rPr>
        <w:rFonts w:cs="Arial"/>
        <w:rtl/>
        <w:lang w:bidi="ar-EG"/>
      </w:rPr>
      <w:t>-٠</w:t>
    </w:r>
    <w:r w:rsidR="003C574A">
      <w:rPr>
        <w:rFonts w:cs="Arial" w:hint="cs"/>
        <w:rtl/>
        <w:lang w:bidi="ar-EG"/>
      </w:rPr>
      <w:t>1</w:t>
    </w:r>
    <w:r w:rsidR="003C574A">
      <w:rPr>
        <w:rFonts w:cs="Arial"/>
        <w:rtl/>
        <w:lang w:bidi="ar-EG"/>
      </w:rPr>
      <w:t>-</w:t>
    </w:r>
    <w:r w:rsidR="003C574A">
      <w:rPr>
        <w:rFonts w:cs="Arial" w:hint="cs"/>
        <w:rtl/>
        <w:lang w:bidi="ar-EG"/>
      </w:rPr>
      <w:t>0</w:t>
    </w:r>
    <w:r w:rsidR="00031969">
      <w:rPr>
        <w:rFonts w:cs="Arial" w:hint="cs"/>
        <w:rtl/>
        <w:lang w:bidi="ar-EG"/>
      </w:rPr>
      <w:t>4</w:t>
    </w:r>
    <w:r>
      <w:rPr>
        <w:rFonts w:cs="Arial" w:hint="cs"/>
        <w:rtl/>
        <w:lang w:bidi="ar-EG"/>
      </w:rPr>
      <w:tab/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صفحة</w:t>
    </w:r>
    <w:r w:rsidR="003C574A">
      <w:rPr>
        <w:rFonts w:cs="Arial" w:hint="cs"/>
        <w:rtl/>
        <w:lang w:bidi="ar-EG"/>
      </w:rPr>
      <w:t xml:space="preserve">       </w:t>
    </w:r>
    <w:r w:rsidRPr="006F21EB">
      <w:rPr>
        <w:lang w:bidi="ar-EG"/>
      </w:rPr>
      <w:t xml:space="preserve"> /</w:t>
    </w:r>
    <w:r w:rsidR="003C574A">
      <w:rPr>
        <w:rFonts w:hint="cs"/>
        <w:rtl/>
        <w:lang w:bidi="ar-EG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CB" w:rsidRDefault="005F29CB" w:rsidP="006F21EB">
      <w:pPr>
        <w:spacing w:after="0" w:line="240" w:lineRule="auto"/>
      </w:pPr>
      <w:r>
        <w:separator/>
      </w:r>
    </w:p>
  </w:footnote>
  <w:footnote w:type="continuationSeparator" w:id="0">
    <w:p w:rsidR="005F29CB" w:rsidRDefault="005F29CB" w:rsidP="006F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6F21EB" w:rsidRPr="00CD6F28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6F21EB" w:rsidRPr="00CD6F28" w:rsidRDefault="006F21EB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95E76AF" wp14:editId="67FC00FF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  <w:vAlign w:val="center"/>
        </w:tcPr>
        <w:p w:rsidR="006F21EB" w:rsidRPr="006F21EB" w:rsidRDefault="00C364EF" w:rsidP="006F21E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6"/>
              <w:szCs w:val="36"/>
            </w:rPr>
          </w:pPr>
          <w:r w:rsidRPr="00C364EF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سجل</w:t>
          </w:r>
          <w:r w:rsidRPr="00C364EF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C364EF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التعامل</w:t>
          </w:r>
          <w:r w:rsidRPr="00C364EF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C364EF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مع</w:t>
          </w:r>
          <w:r w:rsidRPr="00C364EF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C364EF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حالة</w:t>
          </w:r>
          <w:r w:rsidRPr="00C364EF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C364EF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عدم</w:t>
          </w:r>
          <w:r w:rsidRPr="00C364EF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C364EF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مطابقة</w:t>
          </w: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F21EB" w:rsidRDefault="006F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B"/>
    <w:rsid w:val="00031969"/>
    <w:rsid w:val="00364278"/>
    <w:rsid w:val="003C574A"/>
    <w:rsid w:val="004956CB"/>
    <w:rsid w:val="004E3601"/>
    <w:rsid w:val="005F29CB"/>
    <w:rsid w:val="006C7F38"/>
    <w:rsid w:val="006F21EB"/>
    <w:rsid w:val="00733FE0"/>
    <w:rsid w:val="008613D3"/>
    <w:rsid w:val="00876F6E"/>
    <w:rsid w:val="0099065B"/>
    <w:rsid w:val="009C464C"/>
    <w:rsid w:val="00A3687A"/>
    <w:rsid w:val="00C10487"/>
    <w:rsid w:val="00C364EF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2014-10-19T08:19:00Z</dcterms:created>
  <dcterms:modified xsi:type="dcterms:W3CDTF">2014-10-19T08:30:00Z</dcterms:modified>
</cp:coreProperties>
</file>