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A0" w:rsidRDefault="00FD6C85" w:rsidP="00AE06A0">
      <w:pPr>
        <w:ind w:left="-483"/>
        <w:jc w:val="center"/>
        <w:rPr>
          <w:noProof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79D913B" wp14:editId="12D9378A">
            <wp:simplePos x="0" y="0"/>
            <wp:positionH relativeFrom="column">
              <wp:posOffset>885825</wp:posOffset>
            </wp:positionH>
            <wp:positionV relativeFrom="paragraph">
              <wp:posOffset>238125</wp:posOffset>
            </wp:positionV>
            <wp:extent cx="3714750" cy="5200650"/>
            <wp:effectExtent l="0" t="0" r="0" b="0"/>
            <wp:wrapTight wrapText="bothSides">
              <wp:wrapPolygon edited="0">
                <wp:start x="0" y="0"/>
                <wp:lineTo x="0" y="21521"/>
                <wp:lineTo x="21489" y="21521"/>
                <wp:lineTo x="21489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2" t="25410" r="40330" b="10904"/>
                    <a:stretch/>
                  </pic:blipFill>
                  <pic:spPr bwMode="auto">
                    <a:xfrm>
                      <a:off x="0" y="0"/>
                      <a:ext cx="371475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6A0" w:rsidRDefault="00AE06A0" w:rsidP="00AE06A0">
      <w:pPr>
        <w:ind w:left="-483"/>
        <w:jc w:val="center"/>
        <w:rPr>
          <w:noProof/>
        </w:rPr>
      </w:pPr>
    </w:p>
    <w:p w:rsidR="00AE06A0" w:rsidRDefault="00AE06A0" w:rsidP="00AE06A0">
      <w:pPr>
        <w:ind w:left="-483"/>
        <w:jc w:val="center"/>
        <w:rPr>
          <w:rtl/>
        </w:rPr>
      </w:pP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AE06A0" w:rsidRPr="0010539E" w:rsidTr="00716CE2">
        <w:tc>
          <w:tcPr>
            <w:tcW w:w="10006" w:type="dxa"/>
            <w:gridSpan w:val="5"/>
            <w:shd w:val="clear" w:color="auto" w:fill="DFECB4"/>
          </w:tcPr>
          <w:p w:rsidR="00AE06A0" w:rsidRPr="0010539E" w:rsidRDefault="00AE06A0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AE06A0" w:rsidRPr="0010539E" w:rsidTr="00716CE2">
        <w:tc>
          <w:tcPr>
            <w:tcW w:w="10006" w:type="dxa"/>
            <w:gridSpan w:val="5"/>
          </w:tcPr>
          <w:p w:rsidR="00AE06A0" w:rsidRDefault="00FD6C85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46133C" wp14:editId="205CC7C8">
                  <wp:extent cx="4838700" cy="3084830"/>
                  <wp:effectExtent l="133350" t="114300" r="152400" b="1727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2500" r="12674"/>
                          <a:stretch/>
                        </pic:blipFill>
                        <pic:spPr bwMode="auto">
                          <a:xfrm>
                            <a:off x="0" y="0"/>
                            <a:ext cx="4838700" cy="3084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06A0" w:rsidRPr="0010539E" w:rsidRDefault="00AE06A0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AE06A0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AE06A0" w:rsidRPr="0010539E" w:rsidRDefault="00AE06A0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AE06A0" w:rsidRPr="0010539E" w:rsidTr="00716CE2">
        <w:tc>
          <w:tcPr>
            <w:tcW w:w="10006" w:type="dxa"/>
            <w:gridSpan w:val="5"/>
          </w:tcPr>
          <w:p w:rsidR="00AE06A0" w:rsidRPr="007C3619" w:rsidRDefault="00AE06A0" w:rsidP="00AE37AC">
            <w:pPr>
              <w:pStyle w:val="a7"/>
              <w:numPr>
                <w:ilvl w:val="0"/>
                <w:numId w:val="3"/>
              </w:numPr>
              <w:bidi/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JO"/>
              </w:rPr>
            </w:pPr>
            <w:r w:rsidRPr="007C361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7C3619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</w:t>
            </w:r>
            <w:r w:rsidR="00AE37AC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يسعى قسم اللغة العربية إلى تحقيق الريادة و التميز في مجال اللغة العربية ،و الارتقاء بالمستوى الأكاديمي "العلمي </w:t>
            </w:r>
            <w:r w:rsidR="00AE37AC">
              <w:rPr>
                <w:rFonts w:asciiTheme="majorBidi" w:hAnsiTheme="majorBidi" w:cstheme="majorBidi"/>
                <w:color w:val="000000"/>
                <w:sz w:val="32"/>
                <w:szCs w:val="32"/>
                <w:rtl/>
              </w:rPr>
              <w:t>–</w:t>
            </w:r>
            <w:r w:rsidR="00AE37AC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البحثي ".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AE06A0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AE06A0" w:rsidRPr="0010539E" w:rsidRDefault="00AE06A0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AE06A0" w:rsidRPr="0010539E" w:rsidTr="00716CE2">
        <w:tc>
          <w:tcPr>
            <w:tcW w:w="10006" w:type="dxa"/>
            <w:gridSpan w:val="5"/>
          </w:tcPr>
          <w:p w:rsidR="00AE06A0" w:rsidRDefault="00AE37AC" w:rsidP="00477667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right="-24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استعادة دور علوم اللغة و آدابها في التراث العربي لينتفع به كافة البشر على ظهر الأرض.</w:t>
            </w:r>
          </w:p>
          <w:p w:rsidR="00AE37AC" w:rsidRDefault="00AE37AC" w:rsidP="00477667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right="-24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غرس روح الاعتزاز بالعربية و الدفاع عنها .</w:t>
            </w:r>
          </w:p>
          <w:p w:rsidR="00AE37AC" w:rsidRDefault="00AE37AC" w:rsidP="00477667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right="-244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المحافظة على التراث اللغوي و الإفادة من معطيات العصر .</w:t>
            </w:r>
          </w:p>
          <w:p w:rsidR="00AE37AC" w:rsidRPr="007C3619" w:rsidRDefault="00AE37AC" w:rsidP="00477667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right="-24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تفعيل دور اللغة العربية في المجالات العلمية و الاجتماعية. </w:t>
            </w:r>
          </w:p>
        </w:tc>
      </w:tr>
      <w:tr w:rsidR="00AE06A0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AE06A0" w:rsidRDefault="00AE06A0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AE06A0" w:rsidRPr="0010539E" w:rsidTr="00716CE2">
        <w:tc>
          <w:tcPr>
            <w:tcW w:w="10006" w:type="dxa"/>
            <w:gridSpan w:val="5"/>
          </w:tcPr>
          <w:p w:rsidR="00AE06A0" w:rsidRPr="00AE37AC" w:rsidRDefault="00AE37AC" w:rsidP="00AE37AC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الإسهام في البحوث العلمية و ربطها بالاحتياجات البشرية و التنموية في المملكة .</w:t>
            </w:r>
          </w:p>
          <w:p w:rsidR="00AE37AC" w:rsidRPr="00AE37AC" w:rsidRDefault="00AE37AC" w:rsidP="00AE37AC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تطوير أعضاء هيئة التدريس علميو ثقافيا و تقنيا .</w:t>
            </w:r>
          </w:p>
          <w:p w:rsidR="00AE37AC" w:rsidRPr="00AB3C0E" w:rsidRDefault="00D22D36" w:rsidP="00AE37AC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تحسين نوعية و كفاءة الأبحاث العلمية لمواكبة متطلبات العصر .</w:t>
            </w:r>
          </w:p>
        </w:tc>
      </w:tr>
      <w:tr w:rsidR="00AE06A0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AE06A0" w:rsidRPr="00B00C99" w:rsidRDefault="00AE06A0" w:rsidP="00716CE2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AE06A0" w:rsidRPr="0010539E" w:rsidTr="00716CE2">
        <w:tc>
          <w:tcPr>
            <w:tcW w:w="10006" w:type="dxa"/>
            <w:gridSpan w:val="5"/>
            <w:shd w:val="clear" w:color="auto" w:fill="FFFFFF" w:themeFill="background1"/>
          </w:tcPr>
          <w:p w:rsidR="00477667" w:rsidRPr="00477667" w:rsidRDefault="00477667" w:rsidP="00477667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التأكيد علي قيمة البحث  العلمي بالحث على استحداث برامج  للدراسات العليا  في برنامج اللغة العربية 0</w:t>
            </w:r>
          </w:p>
          <w:p w:rsidR="00477667" w:rsidRPr="00477667" w:rsidRDefault="00477667" w:rsidP="00477667">
            <w:pPr>
              <w:pStyle w:val="a6"/>
              <w:ind w:left="36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477667" w:rsidRPr="00477667" w:rsidRDefault="00477667" w:rsidP="00477667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lastRenderedPageBreak/>
              <w:t xml:space="preserve"> تشجيع أعضاء هيئة التدريس علي التأليف  والنشر ، وتضمين  مقرراتهم التي يدرسونها  المعلومات  المتعلقة بأبحاثهم ، وأنشطتهم العلمية حسب اللوائح الجامعية  شريطة إخضاع تلك المؤلفات للتحكيم ، والنظر في صلاحيتها  لتكون مقررات جامعية </w:t>
            </w:r>
          </w:p>
          <w:p w:rsidR="00477667" w:rsidRPr="00477667" w:rsidRDefault="00477667" w:rsidP="00477667">
            <w:pPr>
              <w:pStyle w:val="a6"/>
              <w:ind w:left="36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477667" w:rsidRPr="00477667" w:rsidRDefault="00477667" w:rsidP="00477667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وضع المناهج  التي تناسب البرنامج من خلال تطوير توصيفات المقررات الخاصة بالبرنامج 0</w:t>
            </w:r>
          </w:p>
          <w:p w:rsidR="00477667" w:rsidRPr="00477667" w:rsidRDefault="00477667" w:rsidP="00477667">
            <w:pPr>
              <w:pStyle w:val="a6"/>
              <w:ind w:left="36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477667" w:rsidRPr="00477667" w:rsidRDefault="00477667" w:rsidP="00477667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تبادل الأبحاث بين برامج مشابهة  في شتي أنحاء المملكة 0</w:t>
            </w:r>
          </w:p>
          <w:p w:rsidR="00477667" w:rsidRPr="00477667" w:rsidRDefault="00477667" w:rsidP="00477667">
            <w:pPr>
              <w:pStyle w:val="a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:rsidR="00477667" w:rsidRPr="00477667" w:rsidRDefault="00477667" w:rsidP="00477667">
            <w:pPr>
              <w:pStyle w:val="a6"/>
              <w:ind w:left="36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477667" w:rsidRPr="00477667" w:rsidRDefault="00477667" w:rsidP="00477667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الاستفادة من شبكة الانترنت وتطبيقاتها العملية في التدريس 0</w:t>
            </w:r>
          </w:p>
          <w:p w:rsidR="00477667" w:rsidRPr="00477667" w:rsidRDefault="00477667" w:rsidP="00477667">
            <w:pPr>
              <w:pStyle w:val="a6"/>
              <w:ind w:left="36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477667" w:rsidRPr="00477667" w:rsidRDefault="00477667" w:rsidP="00477667">
            <w:pPr>
              <w:pStyle w:val="a6"/>
              <w:numPr>
                <w:ilvl w:val="0"/>
                <w:numId w:val="4"/>
              </w:numPr>
              <w:ind w:left="72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تصميم المقررات الدراسية الإلكترونية 0</w:t>
            </w:r>
          </w:p>
          <w:p w:rsidR="00477667" w:rsidRPr="00477667" w:rsidRDefault="00477667" w:rsidP="00477667">
            <w:pPr>
              <w:pStyle w:val="a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477667" w:rsidRPr="00477667" w:rsidRDefault="00477667" w:rsidP="00477667">
            <w:pPr>
              <w:pStyle w:val="a6"/>
              <w:numPr>
                <w:ilvl w:val="0"/>
                <w:numId w:val="4"/>
              </w:numPr>
              <w:ind w:left="7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حل المشكلات العلمية والعملية  التي تواجه أعضاء هيئة التدريس بالبرنامج 0</w:t>
            </w:r>
          </w:p>
          <w:p w:rsidR="00477667" w:rsidRPr="00477667" w:rsidRDefault="00477667" w:rsidP="00477667">
            <w:pPr>
              <w:pStyle w:val="a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  <w:p w:rsidR="00477667" w:rsidRDefault="00477667" w:rsidP="00477667">
            <w:pPr>
              <w:pStyle w:val="a6"/>
              <w:numPr>
                <w:ilvl w:val="0"/>
                <w:numId w:val="4"/>
              </w:numPr>
              <w:ind w:left="7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عقد دورات لأعضاء ه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يئة التدريس لعرض نتاجهم العلمي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rtl/>
              </w:rPr>
              <w:t>.</w:t>
            </w:r>
          </w:p>
          <w:p w:rsidR="00477667" w:rsidRPr="00477667" w:rsidRDefault="00477667" w:rsidP="00477667">
            <w:pPr>
              <w:pStyle w:val="a6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</w:p>
          <w:p w:rsidR="00AE06A0" w:rsidRPr="00477667" w:rsidRDefault="00477667" w:rsidP="00477667">
            <w:pPr>
              <w:pStyle w:val="a6"/>
              <w:numPr>
                <w:ilvl w:val="0"/>
                <w:numId w:val="4"/>
              </w:numPr>
              <w:ind w:left="720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الحث علي البحث الجامعي الجماعي   بين أعضاء هيئة التدريس لتبادل الخبرات  والنتائج  مما يساعد علي الارتقاء </w:t>
            </w:r>
            <w:proofErr w:type="spellStart"/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>باستراتجيات</w:t>
            </w:r>
            <w:proofErr w:type="spellEnd"/>
            <w:r w:rsidRPr="00477667"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  <w:t xml:space="preserve">  التطوير</w:t>
            </w:r>
            <w:r w:rsidRPr="00477667"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AE06A0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AE06A0" w:rsidRPr="0010539E" w:rsidRDefault="00AE06A0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lastRenderedPageBreak/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AE06A0" w:rsidRPr="0010539E" w:rsidTr="00716CE2">
        <w:tc>
          <w:tcPr>
            <w:tcW w:w="2263" w:type="dxa"/>
            <w:shd w:val="clear" w:color="auto" w:fill="EAF1DD" w:themeFill="accent3" w:themeFillTint="33"/>
          </w:tcPr>
          <w:p w:rsidR="00AE06A0" w:rsidRPr="008A5CDE" w:rsidRDefault="00AE06A0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AE06A0" w:rsidRPr="008A5CDE" w:rsidRDefault="00AE06A0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AE06A0" w:rsidRPr="008A5CDE" w:rsidRDefault="00AE06A0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AE06A0" w:rsidRPr="00113938" w:rsidRDefault="00AE06A0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AE06A0" w:rsidRPr="00113938" w:rsidRDefault="00AE06A0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العربية تاج اللغات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15/1/1434هـ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F93D0B" w:rsidRPr="006F36AA" w:rsidTr="00716CE2">
        <w:tc>
          <w:tcPr>
            <w:tcW w:w="226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 xml:space="preserve">تطوير عضو هيئة  التدريس أكاديميا </w:t>
            </w:r>
          </w:p>
          <w:p w:rsidR="00F93D0B" w:rsidRPr="006E0F42" w:rsidRDefault="00F93D0B" w:rsidP="00F93D0B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25</w:t>
            </w: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/1/1434هـ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716CE2">
        <w:tc>
          <w:tcPr>
            <w:tcW w:w="226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 xml:space="preserve">فن الحوار والإصغاء وأثرهما علي الجانب التعليمي                     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22/1/1433هـ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5250DA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spacing w:line="360" w:lineRule="auto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الاستشراق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22/1/1433هـ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5250DA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spacing w:line="360" w:lineRule="auto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 xml:space="preserve">أهمية  مهارات تحرير  الصور  للباحث  العلمي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8/5/1435هـ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عبقرية الفصحي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15/1/1434هـ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 xml:space="preserve">"أحكام النون الساكنة و التنوين "، دورة </w:t>
            </w:r>
            <w:r w:rsidRPr="006E0F42">
              <w:rPr>
                <w:rFonts w:asciiTheme="majorBidi" w:hAnsiTheme="majorBidi"/>
                <w:sz w:val="28"/>
                <w:szCs w:val="28"/>
                <w:rtl/>
              </w:rPr>
              <w:lastRenderedPageBreak/>
              <w:t>تدريبية في أحكام التجويد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1434هـ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lastRenderedPageBreak/>
              <w:t>الإعراب فرع المعنى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5/1434هـ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البرديات ودورها في خدمة اللغة العربية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11/4/1435هـ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spacing w:line="360" w:lineRule="auto"/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proofErr w:type="spellStart"/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الببلشر</w:t>
            </w:r>
            <w:proofErr w:type="spellEnd"/>
            <w:r w:rsidRPr="006E0F42">
              <w:rPr>
                <w:rFonts w:asciiTheme="majorBidi" w:hAnsiTheme="majorBidi"/>
                <w:sz w:val="28"/>
                <w:szCs w:val="28"/>
                <w:rtl/>
              </w:rPr>
              <w:t xml:space="preserve"> (الناشر )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17/5/1435هـ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spacing w:line="360" w:lineRule="auto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 xml:space="preserve">المخطوطات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17/5/1434هـ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التحرير العربي بين التعبير والإنشاء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16/12/ 1434 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المناظرات الخيالية في العصر العباسي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24 / 12 / 1434 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الواقعية في الأدب الإسلامي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4 / 1 / 1435 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نظرات لغوية في القرآن الكريم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22 / 1 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مناظرة الهمذاني والخوارزمي قراءة نقدية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29/2/1435هـ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قراءة في قصيدة بلاغ امرأة عربية للشاعرة روضة الحاج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6/2/1435هـ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من أسرار الصيغ التصريفية في بعض الآيات القرآنية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13/2/1435هـ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مقتطفات من قصائد قيلت في النيل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eastAsia="Calibri" w:hAnsiTheme="majorBidi"/>
                <w:sz w:val="28"/>
                <w:szCs w:val="28"/>
                <w:rtl/>
              </w:rPr>
            </w:pPr>
            <w:r w:rsidRPr="006E0F42">
              <w:rPr>
                <w:rFonts w:asciiTheme="majorBidi" w:eastAsia="Calibri" w:hAnsiTheme="majorBidi"/>
                <w:sz w:val="28"/>
                <w:szCs w:val="28"/>
                <w:rtl/>
              </w:rPr>
              <w:t>11/4/1435هـ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اليوم العالمي لتاج اللغات متى بدأ؟</w:t>
            </w:r>
          </w:p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18/12/2014م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716CE2">
        <w:tc>
          <w:tcPr>
            <w:tcW w:w="226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</w:rPr>
              <w:t>الإعجاز القرآني وأثره في البحث العلمي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6/7/1435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716CE2">
        <w:tc>
          <w:tcPr>
            <w:tcW w:w="226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لغة الجسد بين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SY"/>
              </w:rPr>
              <w:t xml:space="preserve"> </w:t>
            </w: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النظرية والتطبيق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26/6/1435هـ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يوم البحث العلمي والابتكار الثالث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13/2/1435هـ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الباحث العلمي في جوجل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5/2/1435هـ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تدشين ركن البحث العلمي بالبرنامج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2/2/1435هـ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 xml:space="preserve">ندوة "أساليب تحسين </w:t>
            </w: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lastRenderedPageBreak/>
              <w:t>فرص قبول المشروعات البحثية "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22/1/1435هـ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lastRenderedPageBreak/>
              <w:t>ندوة "برامج الدراسات العليا المشتركة في جامعة المجمعة : رؤية اشراقية "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17/1/1435هـ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93D0B" w:rsidRPr="006F36AA" w:rsidTr="00BC1199">
        <w:tc>
          <w:tcPr>
            <w:tcW w:w="226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برنامج "التأليف والترجمة والنشر العلمي في جامعة المجمعة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F93D0B" w:rsidRPr="006E0F42" w:rsidRDefault="00F93D0B" w:rsidP="00F93D0B">
            <w:pPr>
              <w:jc w:val="center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  <w:r w:rsidRPr="006E0F42">
              <w:rPr>
                <w:rFonts w:asciiTheme="majorBidi" w:hAnsiTheme="majorBidi"/>
                <w:sz w:val="28"/>
                <w:szCs w:val="28"/>
                <w:rtl/>
                <w:lang w:bidi="ar-SY"/>
              </w:rPr>
              <w:t>2/1/1435هـ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93D0B" w:rsidRPr="006F36AA" w:rsidRDefault="00F93D0B" w:rsidP="00F93D0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AE06A0" w:rsidRPr="006F36AA" w:rsidRDefault="00AE06A0" w:rsidP="00AE06A0">
      <w:pPr>
        <w:rPr>
          <w:rFonts w:asciiTheme="majorBidi" w:hAnsiTheme="majorBidi" w:cstheme="majorBidi"/>
          <w:sz w:val="28"/>
          <w:szCs w:val="28"/>
          <w:rtl/>
        </w:rPr>
      </w:pPr>
    </w:p>
    <w:p w:rsidR="00AE06A0" w:rsidRPr="006F36AA" w:rsidRDefault="00AE06A0" w:rsidP="00AE06A0">
      <w:pPr>
        <w:rPr>
          <w:rFonts w:asciiTheme="majorBidi" w:hAnsiTheme="majorBidi" w:cstheme="majorBidi"/>
          <w:sz w:val="28"/>
          <w:szCs w:val="28"/>
        </w:rPr>
      </w:pPr>
    </w:p>
    <w:p w:rsidR="00AE06A0" w:rsidRPr="006F36AA" w:rsidRDefault="00AE06A0" w:rsidP="00AE06A0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AE06A0" w:rsidTr="00716CE2">
        <w:tc>
          <w:tcPr>
            <w:tcW w:w="4261" w:type="dxa"/>
          </w:tcPr>
          <w:p w:rsidR="00AE06A0" w:rsidRDefault="00AE06A0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AE06A0" w:rsidRDefault="00AE06A0" w:rsidP="00716CE2"/>
        </w:tc>
      </w:tr>
    </w:tbl>
    <w:p w:rsidR="00AE06A0" w:rsidRPr="00F3192F" w:rsidRDefault="00AE06A0" w:rsidP="00AE06A0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AE06A0" w:rsidRDefault="00AE06A0" w:rsidP="00AE06A0"/>
    <w:p w:rsidR="00AE06A0" w:rsidRDefault="00AE06A0" w:rsidP="00AE06A0"/>
    <w:p w:rsidR="00AE06A0" w:rsidRPr="002A7101" w:rsidRDefault="00AE06A0" w:rsidP="00AE06A0"/>
    <w:p w:rsidR="00AE06A0" w:rsidRDefault="00AE06A0" w:rsidP="00AE06A0"/>
    <w:p w:rsidR="00AE06A0" w:rsidRDefault="00AE06A0" w:rsidP="00AE06A0"/>
    <w:p w:rsidR="00E25339" w:rsidRDefault="00E25339"/>
    <w:sectPr w:rsidR="00E25339" w:rsidSect="0069775F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0D" w:rsidRDefault="008A440D">
      <w:pPr>
        <w:spacing w:after="0" w:line="240" w:lineRule="auto"/>
      </w:pPr>
      <w:r>
        <w:separator/>
      </w:r>
    </w:p>
  </w:endnote>
  <w:endnote w:type="continuationSeparator" w:id="0">
    <w:p w:rsidR="008A440D" w:rsidRDefault="008A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Default="008372B5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6279DB" wp14:editId="3BE9C39D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A5CDE" w:rsidRDefault="008372B5" w:rsidP="00530154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5CDE" w:rsidRDefault="008A440D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5CDE" w:rsidRDefault="008372B5" w:rsidP="00530154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1461C9" w:rsidRPr="001461C9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A5CDE" w:rsidRDefault="008372B5" w:rsidP="00530154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8A5CDE" w:rsidRDefault="008A440D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8A5CDE" w:rsidRDefault="008372B5" w:rsidP="00530154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1461C9" w:rsidRPr="001461C9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A5CDE" w:rsidRDefault="008A44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C9" w:rsidRDefault="001461C9" w:rsidP="001461C9">
    <w:pPr>
      <w:pStyle w:val="a4"/>
    </w:pPr>
  </w:p>
  <w:p w:rsidR="001461C9" w:rsidRDefault="001461C9">
    <w:pPr>
      <w:pStyle w:val="a4"/>
      <w:rPr>
        <w:rFonts w:hint="cs"/>
      </w:rPr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0D" w:rsidRDefault="008A440D">
      <w:pPr>
        <w:spacing w:after="0" w:line="240" w:lineRule="auto"/>
      </w:pPr>
      <w:r>
        <w:separator/>
      </w:r>
    </w:p>
  </w:footnote>
  <w:footnote w:type="continuationSeparator" w:id="0">
    <w:p w:rsidR="008A440D" w:rsidRDefault="008A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Pr="00785050" w:rsidRDefault="008372B5" w:rsidP="008C6213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736DB9D9" wp14:editId="537FB191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8A5CDE" w:rsidRDefault="008A440D" w:rsidP="00D96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77"/>
    <w:multiLevelType w:val="hybridMultilevel"/>
    <w:tmpl w:val="00B47900"/>
    <w:lvl w:ilvl="0" w:tplc="8188E662">
      <w:start w:val="14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B2A"/>
    <w:multiLevelType w:val="hybridMultilevel"/>
    <w:tmpl w:val="3C00560C"/>
    <w:lvl w:ilvl="0" w:tplc="FF72859C">
      <w:start w:val="3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">
    <w:nsid w:val="2E220FE0"/>
    <w:multiLevelType w:val="hybridMultilevel"/>
    <w:tmpl w:val="9E220456"/>
    <w:lvl w:ilvl="0" w:tplc="B37E718A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FE3BF6"/>
    <w:multiLevelType w:val="hybridMultilevel"/>
    <w:tmpl w:val="0652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A0"/>
    <w:rsid w:val="000A4C84"/>
    <w:rsid w:val="001461C9"/>
    <w:rsid w:val="00477667"/>
    <w:rsid w:val="008372B5"/>
    <w:rsid w:val="008A440D"/>
    <w:rsid w:val="00AE06A0"/>
    <w:rsid w:val="00AE37AC"/>
    <w:rsid w:val="00D22D36"/>
    <w:rsid w:val="00DD3047"/>
    <w:rsid w:val="00E25339"/>
    <w:rsid w:val="00F93D0B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06A0"/>
  </w:style>
  <w:style w:type="paragraph" w:styleId="a4">
    <w:name w:val="footer"/>
    <w:basedOn w:val="a"/>
    <w:link w:val="Char0"/>
    <w:uiPriority w:val="99"/>
    <w:unhideWhenUsed/>
    <w:rsid w:val="00AE0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06A0"/>
  </w:style>
  <w:style w:type="table" w:styleId="a5">
    <w:name w:val="Table Grid"/>
    <w:basedOn w:val="a1"/>
    <w:uiPriority w:val="59"/>
    <w:rsid w:val="00AE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06A0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AE06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E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AE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E06A0"/>
  </w:style>
  <w:style w:type="paragraph" w:styleId="a4">
    <w:name w:val="footer"/>
    <w:basedOn w:val="a"/>
    <w:link w:val="Char0"/>
    <w:uiPriority w:val="99"/>
    <w:unhideWhenUsed/>
    <w:rsid w:val="00AE06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E06A0"/>
  </w:style>
  <w:style w:type="table" w:styleId="a5">
    <w:name w:val="Table Grid"/>
    <w:basedOn w:val="a1"/>
    <w:uiPriority w:val="59"/>
    <w:rsid w:val="00AE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06A0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AE06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E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AE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43"/>
    <w:rsid w:val="00081CA0"/>
    <w:rsid w:val="0045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976EFCAEFC43669EDFE5E56BCC52B8">
    <w:name w:val="30976EFCAEFC43669EDFE5E56BCC52B8"/>
    <w:rsid w:val="00450043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976EFCAEFC43669EDFE5E56BCC52B8">
    <w:name w:val="30976EFCAEFC43669EDFE5E56BCC52B8"/>
    <w:rsid w:val="0045004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2014-06-12T02:55:00Z</dcterms:created>
  <dcterms:modified xsi:type="dcterms:W3CDTF">2014-06-12T07:09:00Z</dcterms:modified>
</cp:coreProperties>
</file>