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0F" w:rsidRDefault="0007780F" w:rsidP="0007780F">
      <w:pPr>
        <w:ind w:left="-483"/>
        <w:jc w:val="center"/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0</wp:posOffset>
            </wp:positionV>
            <wp:extent cx="3867150" cy="4285615"/>
            <wp:effectExtent l="0" t="0" r="0" b="635"/>
            <wp:wrapTight wrapText="bothSides">
              <wp:wrapPolygon edited="0">
                <wp:start x="0" y="0"/>
                <wp:lineTo x="0" y="21507"/>
                <wp:lineTo x="21494" y="21507"/>
                <wp:lineTo x="21494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2" t="25407" r="39895" b="10915"/>
                    <a:stretch/>
                  </pic:blipFill>
                  <pic:spPr bwMode="auto">
                    <a:xfrm>
                      <a:off x="0" y="0"/>
                      <a:ext cx="3867150" cy="428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80F" w:rsidRDefault="0007780F" w:rsidP="0007780F">
      <w:pPr>
        <w:rPr>
          <w:rtl/>
        </w:rPr>
      </w:pPr>
    </w:p>
    <w:p w:rsidR="0007780F" w:rsidRDefault="0007780F" w:rsidP="0007780F"/>
    <w:p w:rsidR="0007780F" w:rsidRDefault="0007780F" w:rsidP="004628E8">
      <w:pPr>
        <w:rPr>
          <w:rtl/>
        </w:rPr>
      </w:pPr>
    </w:p>
    <w:tbl>
      <w:tblPr>
        <w:tblStyle w:val="a5"/>
        <w:tblpPr w:leftFromText="180" w:rightFromText="180" w:vertAnchor="text" w:horzAnchor="margin" w:tblpXSpec="center" w:tblpY="5610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07780F" w:rsidRPr="0010539E" w:rsidTr="00716CE2">
        <w:tc>
          <w:tcPr>
            <w:tcW w:w="10006" w:type="dxa"/>
            <w:gridSpan w:val="5"/>
            <w:shd w:val="clear" w:color="auto" w:fill="DFECB4"/>
          </w:tcPr>
          <w:p w:rsidR="0007780F" w:rsidRPr="0010539E" w:rsidRDefault="0007780F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07780F" w:rsidRPr="0010539E" w:rsidTr="00716CE2">
        <w:tc>
          <w:tcPr>
            <w:tcW w:w="10006" w:type="dxa"/>
            <w:gridSpan w:val="5"/>
          </w:tcPr>
          <w:p w:rsidR="0007780F" w:rsidRDefault="004628E8" w:rsidP="004628E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D19DFBA" wp14:editId="24A8C285">
                  <wp:extent cx="3057525" cy="2408555"/>
                  <wp:effectExtent l="133350" t="114300" r="142875" b="16319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0723" t="18835" r="28926" b="3089"/>
                          <a:stretch/>
                        </pic:blipFill>
                        <pic:spPr bwMode="auto">
                          <a:xfrm>
                            <a:off x="0" y="0"/>
                            <a:ext cx="3057525" cy="24085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7780F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7780F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628E8" w:rsidRPr="0010539E" w:rsidRDefault="004628E8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7780F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07780F" w:rsidRPr="0010539E" w:rsidRDefault="0007780F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07780F" w:rsidRPr="0010539E" w:rsidTr="00716CE2">
        <w:tc>
          <w:tcPr>
            <w:tcW w:w="10006" w:type="dxa"/>
            <w:gridSpan w:val="5"/>
          </w:tcPr>
          <w:p w:rsidR="0007780F" w:rsidRPr="0007780F" w:rsidRDefault="0007780F" w:rsidP="0007780F">
            <w:pPr>
              <w:pStyle w:val="a7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-</w:t>
            </w:r>
            <w:r w:rsidRPr="0007780F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الإبداع والتميز في قياس و تقويم أداء أقسام الكلية , وتطوير نظم الامتحانات من خلال وضع معايير حاكمة للورقة </w:t>
            </w:r>
            <w:proofErr w:type="spellStart"/>
            <w:r w:rsidRPr="0007780F">
              <w:rPr>
                <w:rFonts w:asciiTheme="majorBidi" w:hAnsiTheme="majorBidi" w:cstheme="majorBidi"/>
                <w:sz w:val="32"/>
                <w:szCs w:val="32"/>
                <w:rtl/>
              </w:rPr>
              <w:t>الامتحانية</w:t>
            </w:r>
            <w:proofErr w:type="spellEnd"/>
            <w:r w:rsidRPr="0007780F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تتماشى مع خصائص الكلية وتراعي المنظومة العامة للامتحانات0</w:t>
            </w:r>
          </w:p>
          <w:p w:rsidR="0007780F" w:rsidRPr="0007780F" w:rsidRDefault="0007780F" w:rsidP="0007780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-</w:t>
            </w:r>
            <w:r w:rsidRPr="0007780F">
              <w:rPr>
                <w:rFonts w:asciiTheme="majorBidi" w:hAnsiTheme="majorBidi" w:cstheme="majorBidi"/>
                <w:sz w:val="32"/>
                <w:szCs w:val="32"/>
                <w:rtl/>
              </w:rPr>
              <w:t>تحقيق أعلى مستوى ممكن من التطوير والعدالة في التقويم وصولا بالكلية إلى درجة عالية من التميز والريادة</w:t>
            </w:r>
            <w:r w:rsidRPr="0007780F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7780F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07780F" w:rsidRPr="0010539E" w:rsidRDefault="0007780F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07780F" w:rsidRPr="0010539E" w:rsidTr="00716CE2">
        <w:tc>
          <w:tcPr>
            <w:tcW w:w="10006" w:type="dxa"/>
            <w:gridSpan w:val="5"/>
          </w:tcPr>
          <w:p w:rsidR="0007780F" w:rsidRPr="00C0018D" w:rsidRDefault="0007780F" w:rsidP="0007780F">
            <w:pPr>
              <w:pStyle w:val="a7"/>
              <w:contextualSpacing/>
              <w:jc w:val="both"/>
              <w:rPr>
                <w:rFonts w:ascii="Arial" w:hAnsi="Arial"/>
                <w:sz w:val="32"/>
                <w:szCs w:val="32"/>
              </w:rPr>
            </w:pPr>
            <w:r w:rsidRPr="00C0018D">
              <w:rPr>
                <w:rFonts w:ascii="Arial" w:hAnsi="Arial"/>
                <w:sz w:val="32"/>
                <w:szCs w:val="32"/>
                <w:rtl/>
              </w:rPr>
              <w:t>- قياس و تقويم أداء الكلية من خلال تحديد وبناء مقاييس ومعايير للقياس والتقويم بالكلية و إيجاد بيئة محفزة لذلك.</w:t>
            </w:r>
          </w:p>
          <w:p w:rsidR="0007780F" w:rsidRPr="00C0018D" w:rsidRDefault="0007780F" w:rsidP="0007780F">
            <w:pPr>
              <w:pStyle w:val="a7"/>
              <w:contextualSpacing/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C0018D">
              <w:rPr>
                <w:rFonts w:ascii="Arial" w:hAnsi="Arial"/>
                <w:sz w:val="32"/>
                <w:szCs w:val="32"/>
                <w:rtl/>
              </w:rPr>
              <w:t>- إعداد جيل من الخريجين من خلال أدوات تقويم ريادية ومتميزة</w:t>
            </w:r>
            <w:r>
              <w:rPr>
                <w:rFonts w:ascii="Arial" w:hAnsi="Arial" w:hint="cs"/>
                <w:sz w:val="32"/>
                <w:szCs w:val="32"/>
                <w:rtl/>
              </w:rPr>
              <w:t>؛</w:t>
            </w:r>
            <w:r w:rsidRPr="00C0018D">
              <w:rPr>
                <w:rFonts w:ascii="Arial" w:hAnsi="Arial"/>
                <w:sz w:val="32"/>
                <w:szCs w:val="32"/>
                <w:rtl/>
              </w:rPr>
              <w:t xml:space="preserve"> لضمان أعلى معدلات التحصيل الدراسي للطلاب، تعتمد على التوازن في القدرات التحصيلية من أجل استيعاب المناهج ، مع مراعاة الفروق الفردية بين الطلاب . </w:t>
            </w:r>
          </w:p>
          <w:p w:rsidR="0007780F" w:rsidRPr="0007780F" w:rsidRDefault="0007780F" w:rsidP="0007780F">
            <w:pPr>
              <w:pStyle w:val="a7"/>
              <w:contextualSpacing/>
              <w:jc w:val="both"/>
              <w:rPr>
                <w:rFonts w:ascii="Arial" w:hAnsi="Arial"/>
                <w:sz w:val="36"/>
                <w:szCs w:val="36"/>
                <w:rtl/>
              </w:rPr>
            </w:pPr>
            <w:r w:rsidRPr="00C0018D">
              <w:rPr>
                <w:rFonts w:ascii="Arial" w:hAnsi="Arial"/>
                <w:sz w:val="32"/>
                <w:szCs w:val="32"/>
                <w:rtl/>
              </w:rPr>
              <w:t xml:space="preserve">- </w:t>
            </w:r>
            <w:proofErr w:type="spellStart"/>
            <w:r w:rsidRPr="00C0018D">
              <w:rPr>
                <w:rFonts w:ascii="Arial" w:hAnsi="Arial"/>
                <w:sz w:val="32"/>
                <w:szCs w:val="32"/>
                <w:rtl/>
              </w:rPr>
              <w:t>ميكنة</w:t>
            </w:r>
            <w:proofErr w:type="spellEnd"/>
            <w:r w:rsidRPr="00C0018D">
              <w:rPr>
                <w:rFonts w:ascii="Arial" w:hAnsi="Arial"/>
                <w:sz w:val="32"/>
                <w:szCs w:val="32"/>
                <w:rtl/>
              </w:rPr>
              <w:t xml:space="preserve"> نظم تقويم الطلاب والامتحانات التي تتعلق بعمليات وضع الأسئلة وتصحيحها, وتقديم الدعم الفني المرتبط بعمليات التقويم المختلفة,  وإنشاء نظام مطور لتقويم الامتحانات0</w:t>
            </w:r>
          </w:p>
        </w:tc>
      </w:tr>
      <w:tr w:rsidR="0007780F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07780F" w:rsidRDefault="0007780F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07780F" w:rsidRPr="0010539E" w:rsidTr="00716CE2">
        <w:tc>
          <w:tcPr>
            <w:tcW w:w="10006" w:type="dxa"/>
            <w:gridSpan w:val="5"/>
          </w:tcPr>
          <w:p w:rsidR="0007780F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7780F" w:rsidRPr="0007780F" w:rsidRDefault="0007780F" w:rsidP="0007780F">
            <w:pPr>
              <w:pStyle w:val="10"/>
              <w:keepNext w:val="0"/>
              <w:numPr>
                <w:ilvl w:val="0"/>
                <w:numId w:val="1"/>
              </w:numPr>
              <w:spacing w:before="0" w:line="380" w:lineRule="exact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 w:rsidRPr="0007780F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متابعة أعمال  الاختبارات.</w:t>
            </w:r>
          </w:p>
          <w:p w:rsidR="0007780F" w:rsidRPr="0007780F" w:rsidRDefault="0007780F" w:rsidP="0007780F">
            <w:pPr>
              <w:pStyle w:val="10"/>
              <w:keepNext w:val="0"/>
              <w:numPr>
                <w:ilvl w:val="0"/>
                <w:numId w:val="1"/>
              </w:numPr>
              <w:spacing w:before="0" w:line="380" w:lineRule="exact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eastAsia="en-US"/>
              </w:rPr>
            </w:pPr>
            <w:r w:rsidRPr="0007780F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التحقق من جودة الاختبارات</w:t>
            </w:r>
            <w:r w:rsidRPr="0007780F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eastAsia="en-US"/>
              </w:rPr>
              <w:t>.</w:t>
            </w:r>
          </w:p>
          <w:p w:rsidR="0007780F" w:rsidRPr="0007780F" w:rsidRDefault="0007780F" w:rsidP="0007780F">
            <w:pPr>
              <w:pStyle w:val="10"/>
              <w:keepNext w:val="0"/>
              <w:numPr>
                <w:ilvl w:val="0"/>
                <w:numId w:val="1"/>
              </w:numPr>
              <w:spacing w:before="0" w:line="380" w:lineRule="exact"/>
              <w:jc w:val="left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  <w:lang w:eastAsia="en-US"/>
              </w:rPr>
            </w:pPr>
            <w:r w:rsidRPr="0007780F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التحقق من مدى ارتباط الاختبار بالمخرجات التعليمية للمقرر والبرنامج.</w:t>
            </w:r>
          </w:p>
          <w:p w:rsidR="0007780F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07780F" w:rsidRPr="0010539E" w:rsidRDefault="0007780F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7780F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07780F" w:rsidRPr="00B00C99" w:rsidRDefault="0007780F" w:rsidP="00716CE2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التطلعات المستقبلية :</w:t>
            </w:r>
          </w:p>
        </w:tc>
      </w:tr>
      <w:tr w:rsidR="0007780F" w:rsidRPr="0010539E" w:rsidTr="00716CE2">
        <w:tc>
          <w:tcPr>
            <w:tcW w:w="10006" w:type="dxa"/>
            <w:gridSpan w:val="5"/>
            <w:shd w:val="clear" w:color="auto" w:fill="FFFFFF" w:themeFill="background1"/>
          </w:tcPr>
          <w:p w:rsidR="0007780F" w:rsidRDefault="0007780F" w:rsidP="0007780F">
            <w:pPr>
              <w:pStyle w:val="10"/>
              <w:keepNext w:val="0"/>
              <w:spacing w:before="0" w:line="380" w:lineRule="exact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07780F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 xml:space="preserve">تطبيق معايير الجودة في قياس مستوى أداء الطلاب 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،</w:t>
            </w:r>
            <w:r w:rsidRPr="0007780F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و تنوع أدوات القياس وا</w:t>
            </w: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لتقويم بما يناسب هذه المعايير.</w:t>
            </w:r>
          </w:p>
          <w:p w:rsidR="0007780F" w:rsidRPr="0007780F" w:rsidRDefault="0007780F" w:rsidP="0007780F">
            <w:pPr>
              <w:pStyle w:val="10"/>
              <w:keepNext w:val="0"/>
              <w:spacing w:before="0" w:line="380" w:lineRule="exact"/>
              <w:jc w:val="lef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-</w:t>
            </w:r>
            <w:r w:rsidRPr="0007780F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</w:rPr>
              <w:t>تطوير أساليب التقويم للمخرجات التعليمية0</w:t>
            </w:r>
          </w:p>
          <w:p w:rsidR="0007780F" w:rsidRPr="00147A59" w:rsidRDefault="0007780F" w:rsidP="0007780F">
            <w:pPr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</w:p>
        </w:tc>
      </w:tr>
      <w:tr w:rsidR="0007780F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07780F" w:rsidRPr="0010539E" w:rsidRDefault="0007780F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07780F" w:rsidRPr="0010539E" w:rsidTr="00716CE2">
        <w:tc>
          <w:tcPr>
            <w:tcW w:w="2263" w:type="dxa"/>
            <w:shd w:val="clear" w:color="auto" w:fill="EAF1DD" w:themeFill="accent3" w:themeFillTint="33"/>
          </w:tcPr>
          <w:p w:rsidR="0007780F" w:rsidRPr="008A5CDE" w:rsidRDefault="0007780F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8A5CDE" w:rsidRDefault="0007780F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07780F" w:rsidRPr="008A5CDE" w:rsidRDefault="0007780F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07780F" w:rsidRPr="0010539E" w:rsidTr="006F3C65">
        <w:trPr>
          <w:trHeight w:val="410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:rsidR="0007780F" w:rsidRPr="0027076A" w:rsidRDefault="0007780F" w:rsidP="00716CE2">
            <w:pPr>
              <w:spacing w:line="300" w:lineRule="exact"/>
              <w:rPr>
                <w:rFonts w:ascii="Arial" w:hAnsi="Arial" w:cs="Arial"/>
                <w:sz w:val="32"/>
                <w:szCs w:val="32"/>
                <w:rtl/>
              </w:rPr>
            </w:pPr>
            <w:r w:rsidRPr="0027076A">
              <w:rPr>
                <w:rFonts w:ascii="Arial" w:hAnsi="Arial" w:cs="Arial"/>
                <w:sz w:val="32"/>
                <w:szCs w:val="32"/>
                <w:rtl/>
              </w:rPr>
              <w:t xml:space="preserve">توزيع مواصفات الورقة </w:t>
            </w:r>
            <w:proofErr w:type="spellStart"/>
            <w:r w:rsidRPr="0027076A">
              <w:rPr>
                <w:rFonts w:ascii="Arial" w:hAnsi="Arial" w:cs="Arial"/>
                <w:sz w:val="32"/>
                <w:szCs w:val="32"/>
                <w:rtl/>
              </w:rPr>
              <w:t>الامتحانية</w:t>
            </w:r>
            <w:proofErr w:type="spellEnd"/>
            <w:r w:rsidRPr="0027076A">
              <w:rPr>
                <w:rFonts w:ascii="Arial" w:hAnsi="Arial" w:cs="Arial"/>
                <w:sz w:val="32"/>
                <w:szCs w:val="32"/>
                <w:rtl/>
              </w:rPr>
              <w:t xml:space="preserve"> النظرية على عضوات ال</w:t>
            </w:r>
            <w:r w:rsidRPr="0027076A">
              <w:rPr>
                <w:rFonts w:ascii="Arial" w:hAnsi="Arial" w:cs="Arial" w:hint="cs"/>
                <w:sz w:val="32"/>
                <w:szCs w:val="32"/>
                <w:rtl/>
              </w:rPr>
              <w:t>قسم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07780F" w:rsidRPr="0027076A" w:rsidRDefault="0007780F" w:rsidP="00716CE2">
            <w:pPr>
              <w:spacing w:line="300" w:lineRule="exact"/>
              <w:jc w:val="center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27076A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27 / 2 / 1435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07780F" w:rsidRPr="0010539E" w:rsidTr="006F3C65">
        <w:tc>
          <w:tcPr>
            <w:tcW w:w="2263" w:type="dxa"/>
            <w:shd w:val="clear" w:color="auto" w:fill="EAF1DD" w:themeFill="accent3" w:themeFillTint="33"/>
            <w:vAlign w:val="center"/>
          </w:tcPr>
          <w:p w:rsidR="0007780F" w:rsidRPr="0027076A" w:rsidRDefault="0007780F" w:rsidP="00716CE2">
            <w:pPr>
              <w:spacing w:line="300" w:lineRule="exact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27076A">
              <w:rPr>
                <w:rFonts w:ascii="Arial" w:hAnsi="Arial" w:cs="Arial"/>
                <w:sz w:val="32"/>
                <w:szCs w:val="32"/>
                <w:rtl/>
              </w:rPr>
              <w:lastRenderedPageBreak/>
              <w:t>تشكيل لجنة  - مكونة من أقدم ثلاثة اعضاء- داخل كل قسم للمراجعة الداخلية لأعمال الاختبارات داخل القسم0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07780F" w:rsidRPr="0027076A" w:rsidRDefault="0007780F" w:rsidP="00716CE2">
            <w:pPr>
              <w:spacing w:line="300" w:lineRule="exact"/>
              <w:jc w:val="center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27076A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4 / 3 /1435هـ</w:t>
            </w:r>
          </w:p>
          <w:p w:rsidR="0007780F" w:rsidRPr="0027076A" w:rsidRDefault="0007780F" w:rsidP="00716CE2">
            <w:pPr>
              <w:spacing w:line="300" w:lineRule="exact"/>
              <w:jc w:val="center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07780F" w:rsidRPr="00113938" w:rsidRDefault="006F2762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15A6365" wp14:editId="53A3C992">
                  <wp:extent cx="1066800" cy="1371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9537" t="27986" r="30206" b="25692"/>
                          <a:stretch/>
                        </pic:blipFill>
                        <pic:spPr bwMode="auto">
                          <a:xfrm>
                            <a:off x="0" y="0"/>
                            <a:ext cx="1068436" cy="1373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80F" w:rsidRPr="0010539E" w:rsidTr="006F3C65">
        <w:tc>
          <w:tcPr>
            <w:tcW w:w="2263" w:type="dxa"/>
            <w:shd w:val="clear" w:color="auto" w:fill="EAF1DD" w:themeFill="accent3" w:themeFillTint="33"/>
          </w:tcPr>
          <w:p w:rsidR="0007780F" w:rsidRPr="0027076A" w:rsidRDefault="0007780F" w:rsidP="00716CE2">
            <w:pPr>
              <w:spacing w:line="300" w:lineRule="exact"/>
              <w:rPr>
                <w:rFonts w:ascii="Arial" w:hAnsi="Arial" w:cs="Arial"/>
                <w:sz w:val="32"/>
                <w:szCs w:val="32"/>
                <w:rtl/>
              </w:rPr>
            </w:pPr>
            <w:r w:rsidRPr="0027076A">
              <w:rPr>
                <w:rFonts w:ascii="Arial" w:hAnsi="Arial" w:cs="Arial"/>
                <w:sz w:val="32"/>
                <w:szCs w:val="32"/>
                <w:rtl/>
              </w:rPr>
              <w:t>تحديد نسبة 10% من إجمالي المقررات بالبرنامج من المستوى الثالث فأعلى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07780F" w:rsidRPr="0027076A" w:rsidRDefault="0007780F" w:rsidP="00716CE2">
            <w:pPr>
              <w:spacing w:line="300" w:lineRule="exact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28 / 2 /1435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07780F" w:rsidRPr="00113938" w:rsidRDefault="0007780F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07780F" w:rsidRPr="0010539E" w:rsidTr="006F3C65">
        <w:tc>
          <w:tcPr>
            <w:tcW w:w="2263" w:type="dxa"/>
            <w:shd w:val="clear" w:color="auto" w:fill="EAF1DD" w:themeFill="accent3" w:themeFillTint="33"/>
          </w:tcPr>
          <w:p w:rsidR="0007780F" w:rsidRPr="0027076A" w:rsidRDefault="0007780F" w:rsidP="00716CE2">
            <w:pPr>
              <w:spacing w:line="300" w:lineRule="exact"/>
              <w:rPr>
                <w:rFonts w:ascii="Arial" w:hAnsi="Arial" w:cs="Arial"/>
                <w:sz w:val="32"/>
                <w:szCs w:val="32"/>
                <w:rtl/>
              </w:rPr>
            </w:pPr>
            <w:r w:rsidRPr="0027076A">
              <w:rPr>
                <w:rFonts w:ascii="Arial" w:hAnsi="Arial" w:cs="Arial"/>
                <w:sz w:val="32"/>
                <w:szCs w:val="32"/>
                <w:rtl/>
              </w:rPr>
              <w:t>تحديد المقررات التي سوف يطبق عليها استبانة رضا الطلاب عن الاختبار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07780F" w:rsidRPr="0027076A" w:rsidRDefault="0007780F" w:rsidP="00716CE2">
            <w:pPr>
              <w:spacing w:line="300" w:lineRule="exact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28 / 2 /1435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07780F" w:rsidRPr="0010539E" w:rsidRDefault="006F2762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3DFD516" wp14:editId="5CFE7C7D">
                  <wp:extent cx="1085850" cy="1352550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49718" t="45678" r="29663" b="8644"/>
                          <a:stretch/>
                        </pic:blipFill>
                        <pic:spPr bwMode="auto">
                          <a:xfrm>
                            <a:off x="0" y="0"/>
                            <a:ext cx="1087517" cy="1354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80F" w:rsidRPr="0010539E" w:rsidTr="006F3C65">
        <w:tc>
          <w:tcPr>
            <w:tcW w:w="2263" w:type="dxa"/>
            <w:shd w:val="clear" w:color="auto" w:fill="EAF1DD" w:themeFill="accent3" w:themeFillTint="33"/>
          </w:tcPr>
          <w:p w:rsidR="0007780F" w:rsidRPr="0027076A" w:rsidRDefault="0007780F" w:rsidP="00716CE2">
            <w:pPr>
              <w:spacing w:line="300" w:lineRule="exact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27076A">
              <w:rPr>
                <w:rFonts w:ascii="Arial" w:hAnsi="Arial" w:cs="Arial"/>
                <w:sz w:val="32"/>
                <w:szCs w:val="32"/>
                <w:rtl/>
              </w:rPr>
              <w:t>مناقشة الإحصائية  التفصيلية الخاصة بنتائج الطلاب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07780F" w:rsidRPr="0027076A" w:rsidRDefault="0007780F" w:rsidP="00716CE2">
            <w:pPr>
              <w:spacing w:line="300" w:lineRule="exact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13 / 3 / 1435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07780F" w:rsidRPr="0010539E" w:rsidRDefault="006F2762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18EBB572" wp14:editId="259C90EF">
                  <wp:extent cx="1019175" cy="1333500"/>
                  <wp:effectExtent l="133350" t="114300" r="142875" b="17145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50442" t="22839" r="30205" b="32126"/>
                          <a:stretch/>
                        </pic:blipFill>
                        <pic:spPr bwMode="auto">
                          <a:xfrm>
                            <a:off x="0" y="0"/>
                            <a:ext cx="1020735" cy="13355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80F" w:rsidRPr="0010539E" w:rsidTr="00BE4DBA">
        <w:tc>
          <w:tcPr>
            <w:tcW w:w="2263" w:type="dxa"/>
            <w:shd w:val="clear" w:color="auto" w:fill="EAF1DD" w:themeFill="accent3" w:themeFillTint="33"/>
          </w:tcPr>
          <w:p w:rsidR="0007780F" w:rsidRPr="0027076A" w:rsidRDefault="0007780F" w:rsidP="00716CE2">
            <w:pPr>
              <w:spacing w:line="300" w:lineRule="exact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 w:rsidRPr="0027076A">
              <w:rPr>
                <w:rFonts w:ascii="Arial" w:hAnsi="Arial" w:cs="Arial"/>
                <w:sz w:val="32"/>
                <w:szCs w:val="32"/>
                <w:rtl/>
              </w:rPr>
              <w:t>عمل تقرير شامل عن قياس جودة أعمال الاختبارات  بالقسم من خلال وحدة القياس والتقويم0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07780F" w:rsidRPr="0027076A" w:rsidRDefault="0007780F" w:rsidP="00716CE2">
            <w:pPr>
              <w:spacing w:line="300" w:lineRule="exact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13 / 3 / 1435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7780F" w:rsidRPr="0010539E" w:rsidTr="00BE4DBA">
        <w:tc>
          <w:tcPr>
            <w:tcW w:w="2263" w:type="dxa"/>
            <w:shd w:val="clear" w:color="auto" w:fill="EAF1DD" w:themeFill="accent3" w:themeFillTint="33"/>
          </w:tcPr>
          <w:p w:rsidR="0007780F" w:rsidRPr="0027076A" w:rsidRDefault="0007780F" w:rsidP="00716CE2">
            <w:pPr>
              <w:spacing w:line="300" w:lineRule="exact"/>
              <w:rPr>
                <w:rFonts w:ascii="Arial" w:hAnsi="Arial" w:cs="Arial"/>
                <w:sz w:val="32"/>
                <w:szCs w:val="32"/>
                <w:rtl/>
              </w:rPr>
            </w:pPr>
            <w:r w:rsidRPr="0027076A">
              <w:rPr>
                <w:rFonts w:ascii="Arial" w:hAnsi="Arial" w:cs="Arial"/>
                <w:sz w:val="32"/>
                <w:szCs w:val="32"/>
                <w:rtl/>
              </w:rPr>
              <w:t>تعبئة تقرير نموذج (1) بعد ظهور النتيجة وتسليمها مع نماذج الإجابة , بما لا يقل عن 50% من إجمالي عدد المقررات بالقسم أو البرنامج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  <w:vAlign w:val="center"/>
          </w:tcPr>
          <w:p w:rsidR="0007780F" w:rsidRPr="0027076A" w:rsidRDefault="0007780F" w:rsidP="00716CE2">
            <w:pPr>
              <w:spacing w:line="300" w:lineRule="exact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13 / 3 / 1435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07780F" w:rsidRPr="0010539E" w:rsidRDefault="0007780F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07780F" w:rsidRDefault="0007780F" w:rsidP="0007780F">
      <w:pPr>
        <w:rPr>
          <w:rtl/>
        </w:rPr>
      </w:pPr>
    </w:p>
    <w:p w:rsidR="0007780F" w:rsidRDefault="0007780F" w:rsidP="0007780F"/>
    <w:p w:rsidR="0007780F" w:rsidRDefault="0007780F" w:rsidP="0007780F">
      <w:pPr>
        <w:rPr>
          <w:rFonts w:cs="Simple Bold Jut Out"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7780F" w:rsidTr="00716CE2">
        <w:tc>
          <w:tcPr>
            <w:tcW w:w="4261" w:type="dxa"/>
          </w:tcPr>
          <w:p w:rsidR="0007780F" w:rsidRDefault="0007780F" w:rsidP="00716CE2">
            <w:pPr>
              <w:rPr>
                <w:rtl/>
              </w:rPr>
            </w:pPr>
          </w:p>
        </w:tc>
        <w:tc>
          <w:tcPr>
            <w:tcW w:w="4261" w:type="dxa"/>
          </w:tcPr>
          <w:p w:rsidR="0007780F" w:rsidRDefault="0007780F" w:rsidP="00716CE2"/>
        </w:tc>
      </w:tr>
    </w:tbl>
    <w:p w:rsidR="0007780F" w:rsidRPr="00F3192F" w:rsidRDefault="0007780F" w:rsidP="004628E8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sectPr w:rsidR="0007780F" w:rsidRPr="00F3192F" w:rsidSect="0069775F">
      <w:headerReference w:type="default" r:id="rId14"/>
      <w:footerReference w:type="default" r:id="rId15"/>
      <w:footerReference w:type="first" r:id="rId1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23" w:rsidRDefault="005A3123">
      <w:pPr>
        <w:spacing w:after="0" w:line="240" w:lineRule="auto"/>
      </w:pPr>
      <w:r>
        <w:separator/>
      </w:r>
    </w:p>
  </w:endnote>
  <w:endnote w:type="continuationSeparator" w:id="0">
    <w:p w:rsidR="005A3123" w:rsidRDefault="005A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Default="004628E8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B13D" wp14:editId="5C8E4F5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8A5CDE" w:rsidRDefault="004628E8" w:rsidP="00530154">
                                <w:pPr>
                                  <w:pStyle w:val="a4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A5CDE" w:rsidRDefault="005A3123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5CDE" w:rsidRDefault="004628E8" w:rsidP="00530154">
                            <w:pPr>
                              <w:pStyle w:val="a4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664409" w:rsidRPr="00664409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8A5CDE" w:rsidRDefault="004628E8" w:rsidP="00530154">
                          <w:pPr>
                            <w:pStyle w:val="a4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8A5CDE" w:rsidRDefault="005A3123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8A5CDE" w:rsidRDefault="004628E8" w:rsidP="00530154">
                      <w:pPr>
                        <w:pStyle w:val="a4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664409" w:rsidRPr="00664409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A5CDE" w:rsidRDefault="005A312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09" w:rsidRDefault="00664409">
    <w:pPr>
      <w:pStyle w:val="a4"/>
      <w:rPr>
        <w:rFonts w:hint="cs"/>
      </w:rPr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23" w:rsidRDefault="005A3123">
      <w:pPr>
        <w:spacing w:after="0" w:line="240" w:lineRule="auto"/>
      </w:pPr>
      <w:r>
        <w:separator/>
      </w:r>
    </w:p>
  </w:footnote>
  <w:footnote w:type="continuationSeparator" w:id="0">
    <w:p w:rsidR="005A3123" w:rsidRDefault="005A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Pr="00785050" w:rsidRDefault="004628E8" w:rsidP="008C6213">
    <w:pPr>
      <w:pStyle w:val="a3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5F739F55" wp14:editId="71B45E83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 xml:space="preserve">     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8A5CDE" w:rsidRDefault="005A3123" w:rsidP="00D961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590"/>
    <w:multiLevelType w:val="hybridMultilevel"/>
    <w:tmpl w:val="24CC0AEE"/>
    <w:lvl w:ilvl="0" w:tplc="D1C4D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0F"/>
    <w:rsid w:val="0007780F"/>
    <w:rsid w:val="004628E8"/>
    <w:rsid w:val="005A3123"/>
    <w:rsid w:val="00664409"/>
    <w:rsid w:val="006F2762"/>
    <w:rsid w:val="00E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77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780F"/>
  </w:style>
  <w:style w:type="paragraph" w:styleId="a4">
    <w:name w:val="footer"/>
    <w:basedOn w:val="a"/>
    <w:link w:val="Char0"/>
    <w:uiPriority w:val="99"/>
    <w:unhideWhenUsed/>
    <w:rsid w:val="0007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780F"/>
  </w:style>
  <w:style w:type="table" w:styleId="a5">
    <w:name w:val="Table Grid"/>
    <w:basedOn w:val="a1"/>
    <w:uiPriority w:val="59"/>
    <w:rsid w:val="0007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7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780F"/>
    <w:rPr>
      <w:rFonts w:ascii="Tahoma" w:hAnsi="Tahoma" w:cs="Tahoma"/>
      <w:sz w:val="16"/>
      <w:szCs w:val="16"/>
    </w:rPr>
  </w:style>
  <w:style w:type="paragraph" w:customStyle="1" w:styleId="10">
    <w:name w:val="1"/>
    <w:basedOn w:val="1"/>
    <w:rsid w:val="0007780F"/>
    <w:pPr>
      <w:keepLines w:val="0"/>
      <w:spacing w:before="120" w:line="240" w:lineRule="auto"/>
      <w:jc w:val="lowKashida"/>
    </w:pPr>
    <w:rPr>
      <w:rFonts w:ascii="Times New Roman" w:eastAsia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basedOn w:val="a0"/>
    <w:link w:val="1"/>
    <w:uiPriority w:val="9"/>
    <w:rsid w:val="00077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7780F"/>
    <w:pPr>
      <w:bidi/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778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7780F"/>
  </w:style>
  <w:style w:type="paragraph" w:styleId="a4">
    <w:name w:val="footer"/>
    <w:basedOn w:val="a"/>
    <w:link w:val="Char0"/>
    <w:uiPriority w:val="99"/>
    <w:unhideWhenUsed/>
    <w:rsid w:val="000778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7780F"/>
  </w:style>
  <w:style w:type="table" w:styleId="a5">
    <w:name w:val="Table Grid"/>
    <w:basedOn w:val="a1"/>
    <w:uiPriority w:val="59"/>
    <w:rsid w:val="00077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7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7780F"/>
    <w:rPr>
      <w:rFonts w:ascii="Tahoma" w:hAnsi="Tahoma" w:cs="Tahoma"/>
      <w:sz w:val="16"/>
      <w:szCs w:val="16"/>
    </w:rPr>
  </w:style>
  <w:style w:type="paragraph" w:customStyle="1" w:styleId="10">
    <w:name w:val="1"/>
    <w:basedOn w:val="1"/>
    <w:rsid w:val="0007780F"/>
    <w:pPr>
      <w:keepLines w:val="0"/>
      <w:spacing w:before="120" w:line="240" w:lineRule="auto"/>
      <w:jc w:val="lowKashida"/>
    </w:pPr>
    <w:rPr>
      <w:rFonts w:ascii="Times New Roman" w:eastAsia="Times New Roman" w:hAnsi="Times New Roman" w:cs="Simplified Arabic"/>
      <w:snapToGrid w:val="0"/>
      <w:color w:val="auto"/>
      <w:sz w:val="34"/>
      <w:szCs w:val="32"/>
      <w:lang w:eastAsia="ar-SA"/>
    </w:rPr>
  </w:style>
  <w:style w:type="character" w:customStyle="1" w:styleId="1Char">
    <w:name w:val="عنوان 1 Char"/>
    <w:basedOn w:val="a0"/>
    <w:link w:val="1"/>
    <w:uiPriority w:val="9"/>
    <w:rsid w:val="000778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07780F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A29"/>
    <w:rsid w:val="002E5A29"/>
    <w:rsid w:val="00F7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2978048E7F4CAFB66989B6251EE867">
    <w:name w:val="392978048E7F4CAFB66989B6251EE867"/>
    <w:rsid w:val="002E5A2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2978048E7F4CAFB66989B6251EE867">
    <w:name w:val="392978048E7F4CAFB66989B6251EE867"/>
    <w:rsid w:val="002E5A2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2014-06-12T00:41:00Z</dcterms:created>
  <dcterms:modified xsi:type="dcterms:W3CDTF">2014-06-12T07:12:00Z</dcterms:modified>
</cp:coreProperties>
</file>