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4009"/>
        <w:gridCol w:w="1843"/>
        <w:gridCol w:w="404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1D2407" w:rsidRPr="006F4EDA" w:rsidRDefault="000259D5" w:rsidP="000259D5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0259D5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الهدف الاستراتيجي : التوسع في تحقيق التنمية الاقتصادية للجامعة بما يفي بمتطلبات التنمية المستدامة للبيئة المحلية.</w:t>
            </w:r>
          </w:p>
        </w:tc>
      </w:tr>
      <w:tr w:rsidR="00995AA4" w:rsidRPr="00C414BE" w:rsidTr="000259D5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4009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042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0259D5" w:rsidRPr="00C414BE" w:rsidTr="000259D5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(1)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تنمية  الإيرادات المالية للكليات والعمادات.</w:t>
            </w:r>
          </w:p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4009" w:type="dxa"/>
            <w:shd w:val="clear" w:color="auto" w:fill="DAEEF3" w:themeFill="accent5" w:themeFillTint="33"/>
            <w:vAlign w:val="center"/>
          </w:tcPr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مشاركات رجال الأعمال والقطاعات المتخصصة في برامج الجامعة.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 زيادة المخصصات المالية والميزانية بالكلية.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الكراسي البحثية.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مراكز التميز والبحوث المدعومة من خارج الكلية.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الدورات التي تقدم إلى المجتمع المحلي ومؤسساته.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برامج التعليم عن بعد مدفوعة الثمن.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0259D5" w:rsidRPr="000259D5" w:rsidRDefault="000259D5" w:rsidP="00CC6D0C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 نمو</w:t>
            </w:r>
            <w:r w:rsidRPr="000259D5"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  <w:t>20% من الميزانية المعتمدة للكلية سنوياً</w:t>
            </w:r>
          </w:p>
        </w:tc>
        <w:tc>
          <w:tcPr>
            <w:tcW w:w="4042" w:type="dxa"/>
            <w:shd w:val="clear" w:color="auto" w:fill="EAF1DD" w:themeFill="accent3" w:themeFillTint="33"/>
            <w:vAlign w:val="center"/>
          </w:tcPr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وضع خطط للتنمية الاقتصادية للكليات والعمادات</w:t>
            </w:r>
          </w:p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0259D5" w:rsidRPr="00F44F7A" w:rsidRDefault="000259D5" w:rsidP="00CC6D0C">
            <w:pPr>
              <w:jc w:val="center"/>
              <w:rPr>
                <w:rFonts w:asciiTheme="minorBidi" w:hAnsiTheme="minorBidi" w:cs="AL-Mohanad Bold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="AL-Mohanad Bold" w:hint="cs"/>
                <w:color w:val="auto"/>
                <w:sz w:val="20"/>
                <w:szCs w:val="20"/>
                <w:rtl/>
              </w:rPr>
              <w:t>عمادة التعليم الإلكتروني</w:t>
            </w:r>
          </w:p>
        </w:tc>
      </w:tr>
      <w:tr w:rsidR="000259D5" w:rsidRPr="00C414BE" w:rsidTr="000259D5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2</w:t>
            </w: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استثمار المرافق والمنشئات الجامعية .</w:t>
            </w:r>
          </w:p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4009" w:type="dxa"/>
            <w:shd w:val="clear" w:color="auto" w:fill="DAEEF3" w:themeFill="accent5" w:themeFillTint="33"/>
            <w:vAlign w:val="center"/>
          </w:tcPr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مساحة المعامل المخصصة لتقديم خدمات مجتمعية.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دخل الدورات المقامة في الكلية إلى إجمالي ميزانية الكلية 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الخدمات المعملية المقدمة لمؤسسات المجتمع.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أعضاء هيئة التدريس الذين يشاركون في تقديم خدمات لمؤسسات المجتمع تدريب أو استشارات.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0259D5" w:rsidRPr="000259D5" w:rsidRDefault="000259D5" w:rsidP="000259D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استثمار 100% من مرافق الجامعة بنهاية سنوات الخطة</w:t>
            </w:r>
          </w:p>
        </w:tc>
        <w:tc>
          <w:tcPr>
            <w:tcW w:w="4042" w:type="dxa"/>
            <w:shd w:val="clear" w:color="auto" w:fill="EAF1DD" w:themeFill="accent3" w:themeFillTint="33"/>
            <w:vAlign w:val="center"/>
          </w:tcPr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تقديم خدمات تدريب الكتروني لجهات خارج الجمعة من خلال معهد الأمير سلمان بن عبدالعزيز</w:t>
            </w:r>
          </w:p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0259D5" w:rsidRPr="00F44F7A" w:rsidRDefault="000259D5" w:rsidP="00CC6D0C">
            <w:pPr>
              <w:jc w:val="center"/>
              <w:rPr>
                <w:rFonts w:asciiTheme="minorBidi" w:hAnsiTheme="minorBidi" w:cs="AL-Mohanad Bold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="AL-Mohanad Bold" w:hint="cs"/>
                <w:color w:val="auto"/>
                <w:sz w:val="20"/>
                <w:szCs w:val="20"/>
                <w:rtl/>
              </w:rPr>
              <w:t>عمادة التعليم الإلكتروني</w:t>
            </w:r>
          </w:p>
        </w:tc>
      </w:tr>
      <w:tr w:rsidR="000259D5" w:rsidRPr="00C414BE" w:rsidTr="000259D5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3</w:t>
            </w: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 الخطط المالية والميزانيات .</w:t>
            </w:r>
          </w:p>
        </w:tc>
        <w:tc>
          <w:tcPr>
            <w:tcW w:w="4009" w:type="dxa"/>
            <w:vMerge w:val="restart"/>
            <w:shd w:val="clear" w:color="auto" w:fill="DAEEF3" w:themeFill="accent5" w:themeFillTint="33"/>
            <w:vAlign w:val="center"/>
          </w:tcPr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 xml:space="preserve"> عدد الخطط المالية والميزانيات المعتمدة.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نمو إجمالي الموارد المالية المنفقة على الخدمات العلمية والبحثية والأنشطة في العام الدراسي السابق للخطة.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ورش العمل وحلقات النقاش حول الخطط المالية والميزانيات.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  <w:vAlign w:val="center"/>
          </w:tcPr>
          <w:p w:rsidR="000259D5" w:rsidRPr="000259D5" w:rsidRDefault="000259D5" w:rsidP="00CC6D0C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خطة مالية لكل كلية وعمادة</w:t>
            </w:r>
          </w:p>
        </w:tc>
        <w:tc>
          <w:tcPr>
            <w:tcW w:w="4042" w:type="dxa"/>
            <w:shd w:val="clear" w:color="auto" w:fill="EAF1DD" w:themeFill="accent3" w:themeFillTint="33"/>
            <w:vAlign w:val="center"/>
          </w:tcPr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عقد ورش عمل  في الكليات والعمادات لمناقشة الاحتياجات المالية والموازنات المالية.(الأولوية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0259D5" w:rsidRPr="00F44F7A" w:rsidRDefault="000259D5" w:rsidP="00CC6D0C">
            <w:pPr>
              <w:jc w:val="center"/>
              <w:rPr>
                <w:rFonts w:asciiTheme="minorBidi" w:hAnsiTheme="minorBidi" w:cs="AL-Mohanad Bold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="AL-Mohanad Bold" w:hint="cs"/>
                <w:color w:val="auto"/>
                <w:sz w:val="20"/>
                <w:szCs w:val="20"/>
                <w:rtl/>
              </w:rPr>
              <w:t>عمادة التعليم الإلكتروني</w:t>
            </w:r>
          </w:p>
        </w:tc>
      </w:tr>
      <w:tr w:rsidR="000259D5" w:rsidRPr="00C414BE" w:rsidTr="000259D5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4009" w:type="dxa"/>
            <w:vMerge/>
            <w:shd w:val="clear" w:color="auto" w:fill="DAEEF3" w:themeFill="accent5" w:themeFillTint="33"/>
            <w:vAlign w:val="center"/>
          </w:tcPr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0259D5" w:rsidRPr="000259D5" w:rsidRDefault="000259D5" w:rsidP="00CC6D0C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042" w:type="dxa"/>
            <w:shd w:val="clear" w:color="auto" w:fill="EAF1DD" w:themeFill="accent3" w:themeFillTint="33"/>
            <w:vAlign w:val="center"/>
          </w:tcPr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ميزانية سنوية للكليات والعمادات وإشراك جميع وحدات الإدارية والأقسام العلمية في وضع الميزانية</w:t>
            </w:r>
          </w:p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0259D5" w:rsidRPr="00F44F7A" w:rsidRDefault="000259D5" w:rsidP="00CC6D0C">
            <w:pPr>
              <w:jc w:val="center"/>
              <w:rPr>
                <w:rFonts w:asciiTheme="minorBidi" w:hAnsiTheme="minorBidi" w:cs="AL-Mohanad Bold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="AL-Mohanad Bold" w:hint="cs"/>
                <w:color w:val="auto"/>
                <w:sz w:val="20"/>
                <w:szCs w:val="20"/>
                <w:rtl/>
              </w:rPr>
              <w:t>عمادة التعليم الإلكتروني</w:t>
            </w:r>
          </w:p>
        </w:tc>
      </w:tr>
      <w:tr w:rsidR="000259D5" w:rsidRPr="00C414BE" w:rsidTr="000259D5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lastRenderedPageBreak/>
              <w:t>(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4</w:t>
            </w: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تحسين معدلات الإنفاق في ضوء تحديد الأولويات .</w:t>
            </w:r>
          </w:p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4009" w:type="dxa"/>
            <w:vMerge w:val="restart"/>
            <w:shd w:val="clear" w:color="auto" w:fill="DAEEF3" w:themeFill="accent5" w:themeFillTint="33"/>
            <w:vAlign w:val="center"/>
          </w:tcPr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معدل الإنفاق الكلي لميزانية الجامعة  على الوحدات الأكاديمية والإدارية بالجامعة.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مصروفات الأقسام بالنسبة إلى إجمالي ميزانية الكلية أو العمادة.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  <w:vAlign w:val="center"/>
          </w:tcPr>
          <w:p w:rsidR="000259D5" w:rsidRPr="000259D5" w:rsidRDefault="000259D5" w:rsidP="000259D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تقرير سنوي  تفصيلي لوجه الإنفاق المالي بالكلياتوالعمادات.</w:t>
            </w:r>
          </w:p>
        </w:tc>
        <w:tc>
          <w:tcPr>
            <w:tcW w:w="4042" w:type="dxa"/>
            <w:shd w:val="clear" w:color="auto" w:fill="EAF1DD" w:themeFill="accent3" w:themeFillTint="33"/>
            <w:vAlign w:val="center"/>
          </w:tcPr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إعداد خطة مالية للإنفاق  في كل كلية </w:t>
            </w:r>
          </w:p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وعمادة مبنية على تحديد الأولويات</w:t>
            </w:r>
          </w:p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0259D5" w:rsidRPr="00F44F7A" w:rsidRDefault="000259D5" w:rsidP="00CC6D0C">
            <w:pPr>
              <w:jc w:val="center"/>
              <w:rPr>
                <w:rFonts w:asciiTheme="minorBidi" w:hAnsiTheme="minorBidi" w:cs="AL-Mohanad Bold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="AL-Mohanad Bold" w:hint="cs"/>
                <w:color w:val="auto"/>
                <w:sz w:val="20"/>
                <w:szCs w:val="20"/>
                <w:rtl/>
              </w:rPr>
              <w:t>عمادة التعليم الإلكتروني</w:t>
            </w:r>
          </w:p>
        </w:tc>
      </w:tr>
      <w:tr w:rsidR="000259D5" w:rsidRPr="00C414BE" w:rsidTr="000259D5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4009" w:type="dxa"/>
            <w:vMerge/>
            <w:shd w:val="clear" w:color="auto" w:fill="DAEEF3" w:themeFill="accent5" w:themeFillTint="33"/>
            <w:vAlign w:val="center"/>
          </w:tcPr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0259D5" w:rsidRPr="000259D5" w:rsidRDefault="000259D5" w:rsidP="00CC6D0C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042" w:type="dxa"/>
            <w:shd w:val="clear" w:color="auto" w:fill="EAF1DD" w:themeFill="accent3" w:themeFillTint="33"/>
            <w:vAlign w:val="center"/>
          </w:tcPr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طرح خطط شراء الرخص الموحدة مع الجهات المماثلة </w:t>
            </w:r>
          </w:p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في الجامعات السعودية</w:t>
            </w:r>
          </w:p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0259D5" w:rsidRPr="00F44F7A" w:rsidRDefault="000259D5" w:rsidP="00CC6D0C">
            <w:pPr>
              <w:jc w:val="center"/>
              <w:rPr>
                <w:rFonts w:asciiTheme="minorBidi" w:hAnsiTheme="minorBidi" w:cs="AL-Mohanad Bold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="AL-Mohanad Bold" w:hint="cs"/>
                <w:color w:val="auto"/>
                <w:sz w:val="20"/>
                <w:szCs w:val="20"/>
                <w:rtl/>
              </w:rPr>
              <w:t>عمادة التعليم الإلكتروني</w:t>
            </w:r>
          </w:p>
        </w:tc>
      </w:tr>
      <w:tr w:rsidR="000259D5" w:rsidRPr="00C414BE" w:rsidTr="000259D5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4009" w:type="dxa"/>
            <w:vMerge/>
            <w:shd w:val="clear" w:color="auto" w:fill="DAEEF3" w:themeFill="accent5" w:themeFillTint="33"/>
            <w:vAlign w:val="center"/>
          </w:tcPr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0259D5" w:rsidRPr="000259D5" w:rsidRDefault="000259D5" w:rsidP="00CC6D0C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042" w:type="dxa"/>
            <w:shd w:val="clear" w:color="auto" w:fill="EAF1DD" w:themeFill="accent3" w:themeFillTint="33"/>
            <w:vAlign w:val="center"/>
          </w:tcPr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تحديد الاحتياجات المالية للكلية والعمادة</w:t>
            </w:r>
          </w:p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0259D5" w:rsidRPr="00F44F7A" w:rsidRDefault="000259D5" w:rsidP="00CC6D0C">
            <w:pPr>
              <w:jc w:val="center"/>
              <w:rPr>
                <w:rFonts w:asciiTheme="minorBidi" w:hAnsiTheme="minorBidi" w:cs="AL-Mohanad Bold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="AL-Mohanad Bold" w:hint="cs"/>
                <w:color w:val="auto"/>
                <w:sz w:val="20"/>
                <w:szCs w:val="20"/>
                <w:rtl/>
              </w:rPr>
              <w:t>عمادة التعليم الإلكتروني</w:t>
            </w:r>
          </w:p>
        </w:tc>
      </w:tr>
      <w:tr w:rsidR="000259D5" w:rsidRPr="00C414BE" w:rsidTr="000259D5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5</w:t>
            </w: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0259D5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تحفيز رجال الأعمال ومؤسسات المجتمع المحلي والقطاع الخاص للمشاركة في برامج الجامعة .</w:t>
            </w:r>
          </w:p>
          <w:p w:rsidR="000259D5" w:rsidRPr="000259D5" w:rsidRDefault="000259D5" w:rsidP="000259D5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4009" w:type="dxa"/>
            <w:shd w:val="clear" w:color="auto" w:fill="DAEEF3" w:themeFill="accent5" w:themeFillTint="33"/>
            <w:vAlign w:val="center"/>
          </w:tcPr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- عدد مشاركات رجال الأعمال في أنشطة وبرامج الكليات والعمادات.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- عدد اتفاقيات التعاون مع رجال الأعمال والمؤسسات الخاصة .</w:t>
            </w:r>
          </w:p>
          <w:p w:rsidR="000259D5" w:rsidRPr="000259D5" w:rsidRDefault="000259D5" w:rsidP="000259D5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- عدد البرامج الوقفية للجامعة.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0259D5" w:rsidRPr="000259D5" w:rsidRDefault="000259D5" w:rsidP="000259D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0259D5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تبني 10 %  من برامج الجامعة  من قبل  رجال الأعمال ومؤسسات المجتمع المحلي والقطاع الخاص.</w:t>
            </w:r>
          </w:p>
        </w:tc>
        <w:tc>
          <w:tcPr>
            <w:tcW w:w="4042" w:type="dxa"/>
            <w:shd w:val="clear" w:color="auto" w:fill="EAF1DD" w:themeFill="accent3" w:themeFillTint="33"/>
            <w:vAlign w:val="center"/>
          </w:tcPr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اتفاقية مع القطاع الخاص على برامج تمويلية للبرمجيات والتجهيزات الالكترونية لمنسوبي الجامعة</w:t>
            </w:r>
          </w:p>
          <w:p w:rsidR="000259D5" w:rsidRPr="000259D5" w:rsidRDefault="000259D5" w:rsidP="000259D5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0259D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0259D5" w:rsidRPr="00F44F7A" w:rsidRDefault="000259D5" w:rsidP="00CC6D0C">
            <w:pPr>
              <w:jc w:val="center"/>
              <w:rPr>
                <w:rFonts w:asciiTheme="minorBidi" w:hAnsiTheme="minorBidi" w:cs="AL-Mohanad Bold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="AL-Mohanad Bold" w:hint="cs"/>
                <w:color w:val="auto"/>
                <w:sz w:val="20"/>
                <w:szCs w:val="20"/>
                <w:rtl/>
              </w:rPr>
              <w:t>عمادة التعليم الإلكتروني</w:t>
            </w:r>
          </w:p>
        </w:tc>
      </w:tr>
    </w:tbl>
    <w:p w:rsidR="003C6D61" w:rsidRPr="00681FFC" w:rsidRDefault="003C6D61" w:rsidP="00761737"/>
    <w:sectPr w:rsidR="003C6D61" w:rsidRPr="00681FFC" w:rsidSect="00934DFF">
      <w:headerReference w:type="default" r:id="rId7"/>
      <w:footerReference w:type="default" r:id="rId8"/>
      <w:pgSz w:w="16838" w:h="11906" w:orient="landscape"/>
      <w:pgMar w:top="1280" w:right="1134" w:bottom="1134" w:left="1134" w:header="709" w:footer="709" w:gutter="0"/>
      <w:pgNumType w:start="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D3" w:rsidRDefault="000D7FD3" w:rsidP="002F6ABD">
      <w:r>
        <w:separator/>
      </w:r>
    </w:p>
  </w:endnote>
  <w:endnote w:type="continuationSeparator" w:id="1">
    <w:p w:rsidR="000D7FD3" w:rsidRDefault="000D7FD3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39234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392342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934DFF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9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D3" w:rsidRDefault="000D7FD3" w:rsidP="002F6ABD">
      <w:r>
        <w:separator/>
      </w:r>
    </w:p>
  </w:footnote>
  <w:footnote w:type="continuationSeparator" w:id="1">
    <w:p w:rsidR="000D7FD3" w:rsidRDefault="000D7FD3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39234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0259D5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0259D5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>التعليم الإلكتروني</w:t>
                </w:r>
                <w:r w:rsidRPr="00995AA4">
                  <w:rPr>
                    <w:rFonts w:cs="AL-Mohanad Bold" w:hint="cs"/>
                    <w:color w:val="auto"/>
                    <w:sz w:val="18"/>
                    <w:szCs w:val="18"/>
                    <w:rtl/>
                    <w:lang w:bidi="ar-EG"/>
                  </w:rPr>
                  <w:t xml:space="preserve"> </w:t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                        البعد </w:t>
                </w:r>
                <w:r w:rsidR="00681FFC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الرابع</w:t>
                </w:r>
                <w:r w:rsidR="001D2407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: </w:t>
                </w:r>
                <w:r w:rsidR="00681FFC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المالي والاقتصادي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C4A"/>
    <w:multiLevelType w:val="hybridMultilevel"/>
    <w:tmpl w:val="273C776A"/>
    <w:lvl w:ilvl="0" w:tplc="5434DFE4">
      <w:start w:val="4"/>
      <w:numFmt w:val="bullet"/>
      <w:lvlText w:val="-"/>
      <w:lvlJc w:val="left"/>
      <w:pPr>
        <w:ind w:left="763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E54BB"/>
    <w:multiLevelType w:val="hybridMultilevel"/>
    <w:tmpl w:val="23C212C2"/>
    <w:lvl w:ilvl="0" w:tplc="8932A8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imes New Roman" w:hAnsi="Traditional Arab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22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6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871A0"/>
    <w:multiLevelType w:val="hybridMultilevel"/>
    <w:tmpl w:val="88D6FCBA"/>
    <w:lvl w:ilvl="0" w:tplc="5434DFE4">
      <w:start w:val="4"/>
      <w:numFmt w:val="bullet"/>
      <w:lvlText w:val="-"/>
      <w:lvlJc w:val="left"/>
      <w:pPr>
        <w:ind w:left="54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B1592"/>
    <w:multiLevelType w:val="hybridMultilevel"/>
    <w:tmpl w:val="8DB85EF0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0"/>
  </w:num>
  <w:num w:numId="4">
    <w:abstractNumId w:val="11"/>
  </w:num>
  <w:num w:numId="5">
    <w:abstractNumId w:val="1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6"/>
  </w:num>
  <w:num w:numId="10">
    <w:abstractNumId w:val="16"/>
  </w:num>
  <w:num w:numId="11">
    <w:abstractNumId w:val="22"/>
  </w:num>
  <w:num w:numId="12">
    <w:abstractNumId w:val="1"/>
  </w:num>
  <w:num w:numId="13">
    <w:abstractNumId w:val="2"/>
  </w:num>
  <w:num w:numId="14">
    <w:abstractNumId w:val="29"/>
  </w:num>
  <w:num w:numId="15">
    <w:abstractNumId w:val="15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14"/>
  </w:num>
  <w:num w:numId="21">
    <w:abstractNumId w:val="8"/>
  </w:num>
  <w:num w:numId="22">
    <w:abstractNumId w:val="20"/>
  </w:num>
  <w:num w:numId="23">
    <w:abstractNumId w:val="24"/>
  </w:num>
  <w:num w:numId="24">
    <w:abstractNumId w:val="31"/>
  </w:num>
  <w:num w:numId="25">
    <w:abstractNumId w:val="33"/>
  </w:num>
  <w:num w:numId="26">
    <w:abstractNumId w:val="35"/>
  </w:num>
  <w:num w:numId="27">
    <w:abstractNumId w:val="13"/>
  </w:num>
  <w:num w:numId="28">
    <w:abstractNumId w:val="3"/>
  </w:num>
  <w:num w:numId="29">
    <w:abstractNumId w:val="5"/>
  </w:num>
  <w:num w:numId="30">
    <w:abstractNumId w:val="9"/>
  </w:num>
  <w:num w:numId="31">
    <w:abstractNumId w:val="27"/>
  </w:num>
  <w:num w:numId="32">
    <w:abstractNumId w:val="6"/>
  </w:num>
  <w:num w:numId="33">
    <w:abstractNumId w:val="7"/>
  </w:num>
  <w:num w:numId="34">
    <w:abstractNumId w:val="32"/>
  </w:num>
  <w:num w:numId="35">
    <w:abstractNumId w:val="34"/>
  </w:num>
  <w:num w:numId="36">
    <w:abstractNumId w:val="0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hdrShapeDefaults>
    <o:shapedefaults v:ext="edit" spidmax="33794">
      <o:colormenu v:ext="edit" fillcolor="none" strokecolor="none"/>
    </o:shapedefaults>
    <o:shapelayout v:ext="edit">
      <o:idmap v:ext="edit" data="2"/>
      <o:rules v:ext="edit">
        <o:r id="V:Rule4" type="connector" idref="#_x0000_s2053"/>
        <o:r id="V:Rule5" type="connector" idref="#_x0000_s2052"/>
        <o:r id="V:Rule6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6ABD"/>
    <w:rsid w:val="000229B4"/>
    <w:rsid w:val="000259D5"/>
    <w:rsid w:val="000779D0"/>
    <w:rsid w:val="000C10AD"/>
    <w:rsid w:val="000D7FD3"/>
    <w:rsid w:val="000E53D0"/>
    <w:rsid w:val="00115A14"/>
    <w:rsid w:val="001D2407"/>
    <w:rsid w:val="00201D2A"/>
    <w:rsid w:val="002454EA"/>
    <w:rsid w:val="002879EC"/>
    <w:rsid w:val="002909FD"/>
    <w:rsid w:val="002F6ABD"/>
    <w:rsid w:val="00334632"/>
    <w:rsid w:val="003842FB"/>
    <w:rsid w:val="00392342"/>
    <w:rsid w:val="003A1BA9"/>
    <w:rsid w:val="003B1747"/>
    <w:rsid w:val="003C6D61"/>
    <w:rsid w:val="004A0B25"/>
    <w:rsid w:val="004A4C80"/>
    <w:rsid w:val="005218C5"/>
    <w:rsid w:val="0053557D"/>
    <w:rsid w:val="00576DC7"/>
    <w:rsid w:val="00593D52"/>
    <w:rsid w:val="005E1F5D"/>
    <w:rsid w:val="00614A13"/>
    <w:rsid w:val="006564AF"/>
    <w:rsid w:val="00664635"/>
    <w:rsid w:val="00672FE6"/>
    <w:rsid w:val="00681FFC"/>
    <w:rsid w:val="0068687D"/>
    <w:rsid w:val="006C58B5"/>
    <w:rsid w:val="006F4EDA"/>
    <w:rsid w:val="00756CF6"/>
    <w:rsid w:val="00760E4C"/>
    <w:rsid w:val="00761737"/>
    <w:rsid w:val="007E7BC4"/>
    <w:rsid w:val="00824A55"/>
    <w:rsid w:val="00891151"/>
    <w:rsid w:val="008A2913"/>
    <w:rsid w:val="008B2D56"/>
    <w:rsid w:val="008F655C"/>
    <w:rsid w:val="00903646"/>
    <w:rsid w:val="00934DFF"/>
    <w:rsid w:val="00995AA4"/>
    <w:rsid w:val="009A0B78"/>
    <w:rsid w:val="009A5860"/>
    <w:rsid w:val="009E5129"/>
    <w:rsid w:val="009F03D5"/>
    <w:rsid w:val="00AA07BA"/>
    <w:rsid w:val="00AC1959"/>
    <w:rsid w:val="00AC55BF"/>
    <w:rsid w:val="00B00693"/>
    <w:rsid w:val="00B423F0"/>
    <w:rsid w:val="00BF70E6"/>
    <w:rsid w:val="00C127BC"/>
    <w:rsid w:val="00C35D5C"/>
    <w:rsid w:val="00C414BE"/>
    <w:rsid w:val="00D014B5"/>
    <w:rsid w:val="00D339B0"/>
    <w:rsid w:val="00D36C2D"/>
    <w:rsid w:val="00DB3BEB"/>
    <w:rsid w:val="00DB4A52"/>
    <w:rsid w:val="00E117BF"/>
    <w:rsid w:val="00E1621C"/>
    <w:rsid w:val="00ED6E3B"/>
    <w:rsid w:val="00F35C87"/>
    <w:rsid w:val="00F412D1"/>
    <w:rsid w:val="00F61B58"/>
    <w:rsid w:val="00FC394A"/>
    <w:rsid w:val="00F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Hamada</cp:lastModifiedBy>
  <cp:revision>5</cp:revision>
  <dcterms:created xsi:type="dcterms:W3CDTF">2011-11-29T18:14:00Z</dcterms:created>
  <dcterms:modified xsi:type="dcterms:W3CDTF">2011-12-01T18:22:00Z</dcterms:modified>
</cp:coreProperties>
</file>