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-30"/>
        <w:tblpPr w:leftFromText="180" w:rightFromText="180" w:vertAnchor="page" w:horzAnchor="margin" w:tblpY="3016"/>
        <w:bidiVisual/>
        <w:tblW w:w="5157" w:type="pct"/>
        <w:tblLayout w:type="fixed"/>
        <w:tblLook w:val="04A0"/>
      </w:tblPr>
      <w:tblGrid>
        <w:gridCol w:w="8790"/>
      </w:tblGrid>
      <w:tr w:rsidR="00A62DC4" w:rsidTr="00A62DC4">
        <w:trPr>
          <w:cnfStyle w:val="100000000000"/>
          <w:trHeight w:val="225"/>
        </w:trPr>
        <w:tc>
          <w:tcPr>
            <w:cnfStyle w:val="001000000000"/>
            <w:tcW w:w="5000" w:type="pct"/>
          </w:tcPr>
          <w:p w:rsidR="00A62DC4" w:rsidRPr="000B0B86" w:rsidRDefault="00A62DC4" w:rsidP="00970A3E">
            <w:pPr>
              <w:pStyle w:val="a7"/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 xml:space="preserve">تعليمات يتوجب تطبيقها </w:t>
            </w:r>
            <w:r w:rsidR="00970A3E">
              <w:rPr>
                <w:rFonts w:cs="AL-Mohanad" w:hint="cs"/>
                <w:sz w:val="28"/>
                <w:szCs w:val="28"/>
                <w:rtl/>
              </w:rPr>
              <w:t xml:space="preserve"> لتحقيق جودة </w:t>
            </w:r>
            <w:r>
              <w:rPr>
                <w:rFonts w:cs="AL-Mohanad" w:hint="cs"/>
                <w:sz w:val="28"/>
                <w:szCs w:val="28"/>
                <w:rtl/>
              </w:rPr>
              <w:t xml:space="preserve">الاختبارات </w:t>
            </w:r>
          </w:p>
        </w:tc>
      </w:tr>
      <w:tr w:rsidR="00A62DC4" w:rsidTr="00A62DC4">
        <w:trPr>
          <w:cnfStyle w:val="000000100000"/>
          <w:trHeight w:val="645"/>
        </w:trPr>
        <w:tc>
          <w:tcPr>
            <w:cnfStyle w:val="001000000000"/>
            <w:tcW w:w="5000" w:type="pct"/>
          </w:tcPr>
          <w:p w:rsidR="00A62DC4" w:rsidRDefault="00A62DC4" w:rsidP="00A62DC4">
            <w:pPr>
              <w:pStyle w:val="a7"/>
              <w:rPr>
                <w:rFonts w:cs="AL-Mohanad" w:hint="cs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1-</w:t>
            </w:r>
            <w:r w:rsidRPr="000B0B86">
              <w:rPr>
                <w:rFonts w:cs="AL-Mohanad" w:hint="cs"/>
                <w:sz w:val="28"/>
                <w:szCs w:val="28"/>
                <w:rtl/>
              </w:rPr>
              <w:t xml:space="preserve">تشكيل لجان للتدقيق (لمراجعة الدرجات والتأكد من تصحيح كافة الأسئلة ،على أن يعتمد اثنان من اللجنة التوقيع على ورقة الإجابة </w:t>
            </w:r>
          </w:p>
        </w:tc>
      </w:tr>
      <w:tr w:rsidR="00A62DC4" w:rsidTr="00A62DC4">
        <w:trPr>
          <w:trHeight w:val="118"/>
        </w:trPr>
        <w:tc>
          <w:tcPr>
            <w:cnfStyle w:val="001000000000"/>
            <w:tcW w:w="5000" w:type="pct"/>
          </w:tcPr>
          <w:p w:rsidR="00A62DC4" w:rsidRPr="000B0B86" w:rsidRDefault="00A62DC4" w:rsidP="00A62DC4">
            <w:pPr>
              <w:pStyle w:val="a7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2-</w:t>
            </w:r>
            <w:r w:rsidRPr="000B0B86">
              <w:rPr>
                <w:rFonts w:cs="AL-Mohanad" w:hint="cs"/>
                <w:sz w:val="28"/>
                <w:szCs w:val="28"/>
                <w:rtl/>
              </w:rPr>
              <w:t xml:space="preserve">تشكيل لجان الاختبارات (الملاحظة ، والكنترولات ) واعتمادها </w:t>
            </w:r>
          </w:p>
        </w:tc>
      </w:tr>
      <w:tr w:rsidR="00A62DC4" w:rsidTr="00A62DC4">
        <w:trPr>
          <w:cnfStyle w:val="000000100000"/>
          <w:trHeight w:val="225"/>
        </w:trPr>
        <w:tc>
          <w:tcPr>
            <w:cnfStyle w:val="001000000000"/>
            <w:tcW w:w="5000" w:type="pct"/>
          </w:tcPr>
          <w:p w:rsidR="00A62DC4" w:rsidRPr="000B0B86" w:rsidRDefault="00A62DC4" w:rsidP="00A62DC4">
            <w:pPr>
              <w:pStyle w:val="a7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3-</w:t>
            </w:r>
            <w:r w:rsidRPr="000B0B86">
              <w:rPr>
                <w:rFonts w:cs="AL-Mohanad" w:hint="cs"/>
                <w:sz w:val="28"/>
                <w:szCs w:val="28"/>
                <w:rtl/>
              </w:rPr>
              <w:t>تصحيح عينة من أوراق إجابة الاختبارات لكل مقرر بنسبة لاتقل عن 5%</w:t>
            </w:r>
          </w:p>
        </w:tc>
      </w:tr>
      <w:tr w:rsidR="00A62DC4" w:rsidTr="00A62DC4">
        <w:trPr>
          <w:trHeight w:val="285"/>
        </w:trPr>
        <w:tc>
          <w:tcPr>
            <w:cnfStyle w:val="001000000000"/>
            <w:tcW w:w="5000" w:type="pct"/>
          </w:tcPr>
          <w:p w:rsidR="00A62DC4" w:rsidRPr="000B0B86" w:rsidRDefault="00A62DC4" w:rsidP="00A62DC4">
            <w:pPr>
              <w:pStyle w:val="a7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4-</w:t>
            </w:r>
            <w:r w:rsidRPr="000B0B86">
              <w:rPr>
                <w:rFonts w:cs="AL-Mohanad" w:hint="cs"/>
                <w:sz w:val="28"/>
                <w:szCs w:val="28"/>
                <w:rtl/>
              </w:rPr>
              <w:t>تصحيح عينة من أوراق إجابة الاختبارات خارجيا على مستوى المتخصصين في الكليات المناظرة</w:t>
            </w:r>
          </w:p>
        </w:tc>
      </w:tr>
      <w:tr w:rsidR="00A62DC4" w:rsidTr="00A62DC4">
        <w:trPr>
          <w:cnfStyle w:val="000000100000"/>
          <w:trHeight w:val="225"/>
        </w:trPr>
        <w:tc>
          <w:tcPr>
            <w:cnfStyle w:val="001000000000"/>
            <w:tcW w:w="5000" w:type="pct"/>
          </w:tcPr>
          <w:p w:rsidR="00A62DC4" w:rsidRPr="000B0B86" w:rsidRDefault="00A62DC4" w:rsidP="00A62DC4">
            <w:pPr>
              <w:pStyle w:val="a7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5-</w:t>
            </w:r>
            <w:r w:rsidRPr="000B0B86">
              <w:rPr>
                <w:rFonts w:cs="AL-Mohanad" w:hint="cs"/>
                <w:sz w:val="28"/>
                <w:szCs w:val="28"/>
                <w:rtl/>
              </w:rPr>
              <w:t>تجهيز اللافتات التوجيهية للطلاب بأماكن لجان الاختبار</w:t>
            </w:r>
          </w:p>
        </w:tc>
      </w:tr>
      <w:tr w:rsidR="00A62DC4" w:rsidTr="00A62DC4">
        <w:trPr>
          <w:trHeight w:val="234"/>
        </w:trPr>
        <w:tc>
          <w:tcPr>
            <w:cnfStyle w:val="001000000000"/>
            <w:tcW w:w="5000" w:type="pct"/>
          </w:tcPr>
          <w:p w:rsidR="00A62DC4" w:rsidRPr="000B0B86" w:rsidRDefault="00A62DC4" w:rsidP="00A62DC4">
            <w:pPr>
              <w:pStyle w:val="a7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6-</w:t>
            </w:r>
            <w:r w:rsidRPr="000B0B86">
              <w:rPr>
                <w:rFonts w:cs="AL-Mohanad" w:hint="cs"/>
                <w:sz w:val="28"/>
                <w:szCs w:val="28"/>
                <w:rtl/>
              </w:rPr>
              <w:t>إعلان تعليمات الاختبار</w:t>
            </w:r>
            <w:r w:rsidR="00970A3E">
              <w:rPr>
                <w:rFonts w:cs="AL-Mohanad" w:hint="cs"/>
                <w:sz w:val="28"/>
                <w:szCs w:val="28"/>
                <w:rtl/>
              </w:rPr>
              <w:t>ا</w:t>
            </w:r>
            <w:r w:rsidRPr="000B0B86">
              <w:rPr>
                <w:rFonts w:cs="AL-Mohanad" w:hint="cs"/>
                <w:sz w:val="28"/>
                <w:szCs w:val="28"/>
                <w:rtl/>
              </w:rPr>
              <w:t xml:space="preserve">ت في أماكن بارزة لكل الطلاب ولأعضاء هيئة التدريس والملاحظين بما فيها لوائح الجزاءات </w:t>
            </w:r>
          </w:p>
        </w:tc>
      </w:tr>
      <w:tr w:rsidR="00A62DC4" w:rsidTr="00A62DC4">
        <w:trPr>
          <w:cnfStyle w:val="000000100000"/>
          <w:trHeight w:val="228"/>
        </w:trPr>
        <w:tc>
          <w:tcPr>
            <w:cnfStyle w:val="001000000000"/>
            <w:tcW w:w="5000" w:type="pct"/>
          </w:tcPr>
          <w:p w:rsidR="00A62DC4" w:rsidRPr="000B0B86" w:rsidRDefault="00A62DC4" w:rsidP="00A62DC4">
            <w:pPr>
              <w:pStyle w:val="a7"/>
              <w:rPr>
                <w:rFonts w:cs="AL-Mohanad" w:hint="cs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7-</w:t>
            </w:r>
            <w:r w:rsidRPr="000B0B86">
              <w:rPr>
                <w:rFonts w:cs="AL-Mohanad" w:hint="cs"/>
                <w:sz w:val="28"/>
                <w:szCs w:val="28"/>
                <w:rtl/>
              </w:rPr>
              <w:t>تنظيم لقاء توجيهي للطلاب بخصوص الاختبارات وتعليماتها والاستعداد لها ،والاحتفاظ بكشوف حضور الطلاب</w:t>
            </w:r>
          </w:p>
        </w:tc>
      </w:tr>
      <w:tr w:rsidR="00A62DC4" w:rsidTr="00A62DC4">
        <w:trPr>
          <w:trHeight w:val="228"/>
        </w:trPr>
        <w:tc>
          <w:tcPr>
            <w:cnfStyle w:val="001000000000"/>
            <w:tcW w:w="5000" w:type="pct"/>
          </w:tcPr>
          <w:p w:rsidR="00A62DC4" w:rsidRPr="000B0B86" w:rsidRDefault="00A62DC4" w:rsidP="00A62DC4">
            <w:pPr>
              <w:pStyle w:val="a7"/>
              <w:rPr>
                <w:rFonts w:cs="AL-Mohanad" w:hint="cs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8-</w:t>
            </w:r>
            <w:r w:rsidRPr="000B0B86">
              <w:rPr>
                <w:rFonts w:cs="AL-Mohanad" w:hint="cs"/>
                <w:sz w:val="28"/>
                <w:szCs w:val="28"/>
                <w:rtl/>
              </w:rPr>
              <w:t>تنظيم لقاء توجيهي لجميع أعضاء هيئة التدريس بخصوص الاختبارات وتعليماتها والاستعداد لها والاحتفاظ بكشوف حضور اللقاء</w:t>
            </w:r>
          </w:p>
        </w:tc>
      </w:tr>
      <w:tr w:rsidR="00A62DC4" w:rsidTr="00A62DC4">
        <w:trPr>
          <w:cnfStyle w:val="000000100000"/>
          <w:trHeight w:val="228"/>
        </w:trPr>
        <w:tc>
          <w:tcPr>
            <w:cnfStyle w:val="001000000000"/>
            <w:tcW w:w="5000" w:type="pct"/>
          </w:tcPr>
          <w:p w:rsidR="00A62DC4" w:rsidRPr="000B0B86" w:rsidRDefault="00A62DC4" w:rsidP="00A62DC4">
            <w:pPr>
              <w:pStyle w:val="a7"/>
              <w:rPr>
                <w:rFonts w:cs="AL-Mohanad" w:hint="cs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9-</w:t>
            </w:r>
            <w:r w:rsidRPr="000B0B86">
              <w:rPr>
                <w:rFonts w:cs="AL-Mohanad" w:hint="cs"/>
                <w:sz w:val="28"/>
                <w:szCs w:val="28"/>
                <w:rtl/>
              </w:rPr>
              <w:t>إعلان جدول الاختبار قبل الاختبار بوقت كافيٍ</w:t>
            </w:r>
          </w:p>
        </w:tc>
      </w:tr>
      <w:tr w:rsidR="00A62DC4" w:rsidTr="00A62DC4">
        <w:trPr>
          <w:trHeight w:val="228"/>
        </w:trPr>
        <w:tc>
          <w:tcPr>
            <w:cnfStyle w:val="001000000000"/>
            <w:tcW w:w="5000" w:type="pct"/>
          </w:tcPr>
          <w:p w:rsidR="00A62DC4" w:rsidRPr="000B0B86" w:rsidRDefault="00A62DC4" w:rsidP="00A62DC4">
            <w:pPr>
              <w:pStyle w:val="a7"/>
              <w:rPr>
                <w:rFonts w:cs="AL-Mohanad" w:hint="cs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10-</w:t>
            </w:r>
            <w:r w:rsidRPr="000B0B86">
              <w:rPr>
                <w:rFonts w:cs="AL-Mohanad" w:hint="cs"/>
                <w:sz w:val="28"/>
                <w:szCs w:val="28"/>
                <w:rtl/>
              </w:rPr>
              <w:t>تجهيز قاعة لذوي الاحتياجات الخاصة</w:t>
            </w:r>
          </w:p>
        </w:tc>
      </w:tr>
      <w:tr w:rsidR="00A62DC4" w:rsidTr="00A62DC4">
        <w:trPr>
          <w:cnfStyle w:val="000000100000"/>
          <w:trHeight w:val="228"/>
        </w:trPr>
        <w:tc>
          <w:tcPr>
            <w:cnfStyle w:val="001000000000"/>
            <w:tcW w:w="5000" w:type="pct"/>
          </w:tcPr>
          <w:p w:rsidR="00A62DC4" w:rsidRPr="000B0B86" w:rsidRDefault="00A62DC4" w:rsidP="00A62DC4">
            <w:pPr>
              <w:pStyle w:val="a7"/>
              <w:rPr>
                <w:rFonts w:cs="AL-Mohanad" w:hint="cs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11-</w:t>
            </w:r>
            <w:r w:rsidRPr="000B0B86">
              <w:rPr>
                <w:rFonts w:cs="AL-Mohanad" w:hint="cs"/>
                <w:sz w:val="28"/>
                <w:szCs w:val="28"/>
                <w:rtl/>
              </w:rPr>
              <w:t>تحديد مقر لإرشاد وتوجيه الطلاب بخصوص الاختبارات وتخصيص موظف للرد على استفساراتهم</w:t>
            </w:r>
          </w:p>
        </w:tc>
      </w:tr>
      <w:tr w:rsidR="00A62DC4" w:rsidTr="00A62DC4">
        <w:trPr>
          <w:trHeight w:val="228"/>
        </w:trPr>
        <w:tc>
          <w:tcPr>
            <w:cnfStyle w:val="001000000000"/>
            <w:tcW w:w="5000" w:type="pct"/>
          </w:tcPr>
          <w:p w:rsidR="00A62DC4" w:rsidRPr="000B0B86" w:rsidRDefault="00A62DC4" w:rsidP="00A62DC4">
            <w:pPr>
              <w:pStyle w:val="a7"/>
              <w:rPr>
                <w:rFonts w:cs="AL-Mohanad" w:hint="cs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12-</w:t>
            </w:r>
            <w:r w:rsidRPr="000B0B86">
              <w:rPr>
                <w:rFonts w:cs="AL-Mohanad" w:hint="cs"/>
                <w:sz w:val="28"/>
                <w:szCs w:val="28"/>
                <w:rtl/>
              </w:rPr>
              <w:t>تجهيز أماكن الاختبارات بما يتفق مع عدد الطلاب في كل لجنة ومراعاة (النظافة ، التهوية ، توفير مياه شرب )</w:t>
            </w:r>
          </w:p>
        </w:tc>
      </w:tr>
      <w:tr w:rsidR="00A62DC4" w:rsidTr="00A62DC4">
        <w:trPr>
          <w:cnfStyle w:val="000000100000"/>
          <w:trHeight w:val="228"/>
        </w:trPr>
        <w:tc>
          <w:tcPr>
            <w:cnfStyle w:val="001000000000"/>
            <w:tcW w:w="5000" w:type="pct"/>
          </w:tcPr>
          <w:p w:rsidR="00A62DC4" w:rsidRPr="000B0B86" w:rsidRDefault="00A62DC4" w:rsidP="00A62DC4">
            <w:pPr>
              <w:pStyle w:val="a7"/>
              <w:rPr>
                <w:rFonts w:cs="AL-Mohanad" w:hint="cs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13-</w:t>
            </w:r>
            <w:r w:rsidRPr="000B0B86">
              <w:rPr>
                <w:rFonts w:cs="AL-Mohanad" w:hint="cs"/>
                <w:sz w:val="28"/>
                <w:szCs w:val="28"/>
                <w:rtl/>
              </w:rPr>
              <w:t xml:space="preserve">إعداد </w:t>
            </w:r>
            <w:r w:rsidR="00970A3E">
              <w:rPr>
                <w:rFonts w:cs="AL-Mohanad" w:hint="cs"/>
                <w:sz w:val="28"/>
                <w:szCs w:val="28"/>
                <w:rtl/>
              </w:rPr>
              <w:t>ملف مخالفات الطلاب يتضمن الع</w:t>
            </w:r>
            <w:r w:rsidRPr="000B0B86">
              <w:rPr>
                <w:rFonts w:cs="AL-Mohanad" w:hint="cs"/>
                <w:sz w:val="28"/>
                <w:szCs w:val="28"/>
                <w:rtl/>
              </w:rPr>
              <w:t>قوبات التي وقعت على المخالفين</w:t>
            </w:r>
          </w:p>
        </w:tc>
      </w:tr>
    </w:tbl>
    <w:p w:rsidR="00A62DC4" w:rsidRPr="00A62DC4" w:rsidRDefault="00A62DC4" w:rsidP="00A62DC4">
      <w:pPr>
        <w:tabs>
          <w:tab w:val="left" w:pos="1796"/>
          <w:tab w:val="center" w:pos="4153"/>
        </w:tabs>
        <w:rPr>
          <w:rFonts w:cs="AL-Mohanad"/>
          <w:b/>
          <w:bCs/>
          <w:sz w:val="32"/>
          <w:szCs w:val="32"/>
          <w:rtl/>
        </w:rPr>
      </w:pPr>
    </w:p>
    <w:p w:rsidR="00E77012" w:rsidRDefault="00E77012" w:rsidP="00E77012">
      <w:pPr>
        <w:jc w:val="center"/>
        <w:rPr>
          <w:rFonts w:cs="AL-Mohanad"/>
          <w:b/>
          <w:bCs/>
          <w:sz w:val="32"/>
          <w:szCs w:val="32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                                      </w:t>
      </w:r>
      <w:r>
        <w:rPr>
          <w:rFonts w:cs="AL-Mohanad" w:hint="cs"/>
          <w:b/>
          <w:bCs/>
          <w:sz w:val="32"/>
          <w:szCs w:val="32"/>
          <w:rtl/>
        </w:rPr>
        <w:t xml:space="preserve">منسقة وحدة الجداول والاختبارات </w:t>
      </w:r>
    </w:p>
    <w:p w:rsidR="00E77012" w:rsidRDefault="00E77012" w:rsidP="00E77012">
      <w:pPr>
        <w:jc w:val="center"/>
        <w:rPr>
          <w:rFonts w:cs="AL-Mohanad"/>
          <w:b/>
          <w:bCs/>
          <w:sz w:val="32"/>
          <w:szCs w:val="32"/>
          <w:rtl/>
        </w:rPr>
      </w:pPr>
    </w:p>
    <w:p w:rsidR="005E5F78" w:rsidRPr="00C03E08" w:rsidRDefault="00E77012" w:rsidP="00E77012">
      <w:pPr>
        <w:jc w:val="center"/>
        <w:rPr>
          <w:rFonts w:cs="AL-Mohanad"/>
          <w:b/>
          <w:bCs/>
          <w:sz w:val="32"/>
          <w:szCs w:val="32"/>
          <w:rtl/>
        </w:rPr>
      </w:pPr>
      <w:r>
        <w:rPr>
          <w:rFonts w:cs="AL-Mohanad" w:hint="cs"/>
          <w:b/>
          <w:bCs/>
          <w:sz w:val="32"/>
          <w:szCs w:val="32"/>
          <w:rtl/>
        </w:rPr>
        <w:t xml:space="preserve">                                                                     مها بنت عبد الرحمن الليفان</w:t>
      </w:r>
    </w:p>
    <w:p w:rsidR="00A62DC4" w:rsidRPr="008E7CDA" w:rsidRDefault="00A62DC4" w:rsidP="00A62DC4">
      <w:pPr>
        <w:rPr>
          <w:rFonts w:cs="AL-Mohanad"/>
          <w:b/>
          <w:bCs/>
          <w:sz w:val="32"/>
          <w:szCs w:val="32"/>
        </w:rPr>
      </w:pPr>
    </w:p>
    <w:p w:rsidR="00E24BE8" w:rsidRPr="008E7CDA" w:rsidRDefault="00E24BE8" w:rsidP="005E5F78">
      <w:pPr>
        <w:jc w:val="center"/>
        <w:rPr>
          <w:rFonts w:cs="AL-Mohanad"/>
          <w:b/>
          <w:bCs/>
          <w:sz w:val="32"/>
          <w:szCs w:val="32"/>
        </w:rPr>
      </w:pPr>
    </w:p>
    <w:sectPr w:rsidR="00E24BE8" w:rsidRPr="008E7CDA" w:rsidSect="008E7CDA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0CE1" w:rsidRDefault="00F60CE1" w:rsidP="003B5886">
      <w:pPr>
        <w:spacing w:after="0" w:line="240" w:lineRule="auto"/>
      </w:pPr>
      <w:r>
        <w:separator/>
      </w:r>
    </w:p>
  </w:endnote>
  <w:endnote w:type="continuationSeparator" w:id="1">
    <w:p w:rsidR="00F60CE1" w:rsidRDefault="00F60CE1" w:rsidP="003B5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0CE1" w:rsidRDefault="00F60CE1" w:rsidP="003B5886">
      <w:pPr>
        <w:spacing w:after="0" w:line="240" w:lineRule="auto"/>
      </w:pPr>
      <w:r>
        <w:separator/>
      </w:r>
    </w:p>
  </w:footnote>
  <w:footnote w:type="continuationSeparator" w:id="1">
    <w:p w:rsidR="00F60CE1" w:rsidRDefault="00F60CE1" w:rsidP="003B5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886" w:rsidRDefault="003B5886">
    <w:pPr>
      <w:pStyle w:val="a5"/>
    </w:pPr>
    <w:r w:rsidRPr="003B5886">
      <w:rPr>
        <w:noProof/>
        <w:rtl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-723900</wp:posOffset>
          </wp:positionH>
          <wp:positionV relativeFrom="paragraph">
            <wp:posOffset>-401955</wp:posOffset>
          </wp:positionV>
          <wp:extent cx="6772275" cy="1476375"/>
          <wp:effectExtent l="19050" t="0" r="9525" b="0"/>
          <wp:wrapSquare wrapText="bothSides"/>
          <wp:docPr id="11" name="صورة 2" descr="D:\bbb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D:\bbbb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476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7CDA"/>
    <w:rsid w:val="000B0B86"/>
    <w:rsid w:val="001C6D93"/>
    <w:rsid w:val="001E03C8"/>
    <w:rsid w:val="00223F4B"/>
    <w:rsid w:val="002A301F"/>
    <w:rsid w:val="003B5886"/>
    <w:rsid w:val="003B6106"/>
    <w:rsid w:val="0052034E"/>
    <w:rsid w:val="005374F0"/>
    <w:rsid w:val="005E5F78"/>
    <w:rsid w:val="006F323A"/>
    <w:rsid w:val="007671B8"/>
    <w:rsid w:val="0079221C"/>
    <w:rsid w:val="008013AF"/>
    <w:rsid w:val="0088668B"/>
    <w:rsid w:val="008E7CDA"/>
    <w:rsid w:val="00927A35"/>
    <w:rsid w:val="00970A3E"/>
    <w:rsid w:val="00A62DC4"/>
    <w:rsid w:val="00C03E08"/>
    <w:rsid w:val="00DE5029"/>
    <w:rsid w:val="00E24BE8"/>
    <w:rsid w:val="00E77012"/>
    <w:rsid w:val="00F60CE1"/>
    <w:rsid w:val="00F667F5"/>
    <w:rsid w:val="00F92C4E"/>
    <w:rsid w:val="00F956E1"/>
    <w:rsid w:val="00FC20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CDA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horttext1">
    <w:name w:val="short_text1"/>
    <w:basedOn w:val="a0"/>
    <w:rsid w:val="008E7CDA"/>
    <w:rPr>
      <w:sz w:val="29"/>
      <w:szCs w:val="29"/>
    </w:rPr>
  </w:style>
  <w:style w:type="table" w:styleId="a3">
    <w:name w:val="Table Grid"/>
    <w:basedOn w:val="a1"/>
    <w:uiPriority w:val="59"/>
    <w:rsid w:val="008E7C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8E7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8E7CDA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semiHidden/>
    <w:unhideWhenUsed/>
    <w:rsid w:val="003B58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3B5886"/>
    <w:rPr>
      <w:rFonts w:ascii="Calibri" w:eastAsia="Calibri" w:hAnsi="Calibri" w:cs="Arial"/>
    </w:rPr>
  </w:style>
  <w:style w:type="paragraph" w:styleId="a6">
    <w:name w:val="footer"/>
    <w:basedOn w:val="a"/>
    <w:link w:val="Char1"/>
    <w:uiPriority w:val="99"/>
    <w:semiHidden/>
    <w:unhideWhenUsed/>
    <w:rsid w:val="003B58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3B5886"/>
    <w:rPr>
      <w:rFonts w:ascii="Calibri" w:eastAsia="Calibri" w:hAnsi="Calibri" w:cs="Arial"/>
    </w:rPr>
  </w:style>
  <w:style w:type="table" w:styleId="-3">
    <w:name w:val="Light Grid Accent 3"/>
    <w:basedOn w:val="a1"/>
    <w:uiPriority w:val="62"/>
    <w:rsid w:val="003B588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3-3">
    <w:name w:val="Medium Grid 3 Accent 3"/>
    <w:basedOn w:val="a1"/>
    <w:uiPriority w:val="69"/>
    <w:rsid w:val="00F92C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paragraph" w:styleId="a7">
    <w:name w:val="No Spacing"/>
    <w:uiPriority w:val="1"/>
    <w:qFormat/>
    <w:rsid w:val="00F92C4E"/>
    <w:pPr>
      <w:bidi/>
      <w:spacing w:after="0" w:line="240" w:lineRule="auto"/>
    </w:pPr>
  </w:style>
  <w:style w:type="table" w:styleId="1-3">
    <w:name w:val="Medium Shading 1 Accent 3"/>
    <w:basedOn w:val="a1"/>
    <w:uiPriority w:val="63"/>
    <w:rsid w:val="00E24B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Grid 1 Accent 3"/>
    <w:basedOn w:val="a1"/>
    <w:uiPriority w:val="67"/>
    <w:rsid w:val="00A62D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Sana Hasan</dc:creator>
  <cp:lastModifiedBy>TOSHIBA</cp:lastModifiedBy>
  <cp:revision>7</cp:revision>
  <dcterms:created xsi:type="dcterms:W3CDTF">2013-11-10T16:02:00Z</dcterms:created>
  <dcterms:modified xsi:type="dcterms:W3CDTF">2013-11-10T16:21:00Z</dcterms:modified>
</cp:coreProperties>
</file>