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90" w:rsidRDefault="007E23A0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r w:rsidRPr="00F64420">
        <w:rPr>
          <w:rFonts w:cs="AL-Mohanad" w:hint="cs"/>
          <w:b/>
          <w:bCs/>
          <w:sz w:val="34"/>
          <w:szCs w:val="34"/>
          <w:rtl/>
        </w:rPr>
        <w:t>لجنة ترقيات الموظفين والاستقطاب الإداري. والمسابقات الوظيفية</w:t>
      </w:r>
    </w:p>
    <w:bookmarkEnd w:id="0"/>
    <w:p w:rsidR="007E23A0" w:rsidRDefault="007E23A0">
      <w:pPr>
        <w:rPr>
          <w:rFonts w:cs="AL-Mohanad"/>
          <w:b/>
          <w:bCs/>
          <w:sz w:val="34"/>
          <w:szCs w:val="34"/>
          <w:rtl/>
        </w:rPr>
      </w:pPr>
    </w:p>
    <w:p w:rsidR="007E23A0" w:rsidRPr="00735AED" w:rsidRDefault="007E23A0" w:rsidP="007E23A0">
      <w:pPr>
        <w:pStyle w:val="ListParagraph"/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وتتلخص مهماتها في الآتي:</w:t>
      </w:r>
    </w:p>
    <w:p w:rsidR="007E23A0" w:rsidRDefault="007E23A0" w:rsidP="007E23A0">
      <w:pPr>
        <w:pStyle w:val="ListParagraph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وضع قاعدة بيانات تسهل علميات التدقيق، ومعرفة المستحقين للترقية، وتواريخ استحقاقهم، وإجراءات المفاضلة بينهم في جميع المراتب الوظيفية.</w:t>
      </w:r>
    </w:p>
    <w:p w:rsidR="007E23A0" w:rsidRDefault="007E23A0" w:rsidP="007E23A0">
      <w:pPr>
        <w:pStyle w:val="ListParagraph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تصنيف مستحقي الترقية، وفق القواعد، والتعليمات المنظمة لذلك، وإعداد المحاضر الخاصة بالترقيات، وعرضها على صاحب الصلاحية , بصفة دورية , وبخاصة عند وجودوظائف شاغرة تستحق الترقية عليها .</w:t>
      </w:r>
    </w:p>
    <w:p w:rsidR="007E23A0" w:rsidRDefault="007E23A0" w:rsidP="007E23A0">
      <w:pPr>
        <w:pStyle w:val="ListParagraph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انتقال الموظفين الإداريين إلى الجامعة ؛ سواء أكان ذلك بطريق مباشر , أو عن طريق الإحالة من صاحب الصلاحية في الجامعة, أو من أحد مسؤوليها . ودراسة الوثائق , والمؤهلات , والتوصية بشأنها , وذلك في ضوء المتوافر من الوظائف في ميزانية الجامعة .</w:t>
      </w:r>
    </w:p>
    <w:p w:rsidR="007E23A0" w:rsidRDefault="007E23A0" w:rsidP="007E23A0">
      <w:pPr>
        <w:pStyle w:val="ListParagraph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الترتيب لإجراء المسابقات الوظيفية متى توفرت الوظائف الشاغرة التي يحتاج شغلها إلى المسابقات , والترتيب في ذلك مع وزارة الخدمة المدنية فيما تتطلب الحاجة الترتيب فيه .</w:t>
      </w:r>
    </w:p>
    <w:p w:rsidR="007E23A0" w:rsidRDefault="007E23A0" w:rsidP="007E23A0">
      <w:pPr>
        <w:pStyle w:val="ListParagraph"/>
        <w:numPr>
          <w:ilvl w:val="0"/>
          <w:numId w:val="2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تتولى عمادة شؤون أعضاء هيئة التدريس والموظفين , والإدارة العامة للشؤون الإدارية والمالية إنهاء الإجراءات  التنفيذية الأخرى، اللاحقة لما بعد إقرار ما تضمنته محاضر هذه اللجنة.</w:t>
      </w:r>
    </w:p>
    <w:p w:rsidR="007E23A0" w:rsidRPr="007E23A0" w:rsidRDefault="007E23A0"/>
    <w:sectPr w:rsidR="007E23A0" w:rsidRPr="007E2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B4C"/>
    <w:multiLevelType w:val="hybridMultilevel"/>
    <w:tmpl w:val="134E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13E7"/>
    <w:multiLevelType w:val="hybridMultilevel"/>
    <w:tmpl w:val="F28EE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3A0"/>
    <w:rsid w:val="005B1A31"/>
    <w:rsid w:val="00667190"/>
    <w:rsid w:val="007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2013-06-26T13:17:00Z</cp:lastPrinted>
  <dcterms:created xsi:type="dcterms:W3CDTF">2013-06-24T17:31:00Z</dcterms:created>
  <dcterms:modified xsi:type="dcterms:W3CDTF">2013-06-26T13:20:00Z</dcterms:modified>
</cp:coreProperties>
</file>